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B5FD5" w14:textId="09458E09" w:rsidR="0042701C" w:rsidRPr="008B58BF" w:rsidRDefault="0042701C" w:rsidP="0042701C">
      <w:pPr>
        <w:widowControl w:val="0"/>
        <w:tabs>
          <w:tab w:val="left" w:pos="1701"/>
          <w:tab w:val="right" w:pos="9923"/>
        </w:tabs>
        <w:spacing w:before="120" w:after="0"/>
        <w:jc w:val="left"/>
        <w:rPr>
          <w:rFonts w:eastAsiaTheme="minorEastAsia"/>
          <w:b/>
          <w:sz w:val="24"/>
          <w:szCs w:val="24"/>
          <w:lang w:val="en-US" w:eastAsia="zh-CN"/>
        </w:rPr>
      </w:pPr>
      <w:bookmarkStart w:id="0" w:name="OLE_LINK5"/>
      <w:r w:rsidRPr="008D45F5">
        <w:rPr>
          <w:rFonts w:eastAsia="MS Mincho"/>
          <w:b/>
          <w:sz w:val="24"/>
          <w:szCs w:val="24"/>
          <w:lang w:val="en-US" w:eastAsia="x-none"/>
        </w:rPr>
        <w:t>3GPP TSG-RAN WG2 Meeting #12</w:t>
      </w:r>
      <w:r>
        <w:rPr>
          <w:rFonts w:eastAsiaTheme="minorEastAsia" w:hint="eastAsia"/>
          <w:b/>
          <w:sz w:val="24"/>
          <w:szCs w:val="24"/>
          <w:lang w:val="en-US" w:eastAsia="zh-CN"/>
        </w:rPr>
        <w:t>7</w:t>
      </w:r>
      <w:r w:rsidRPr="008D45F5">
        <w:rPr>
          <w:rFonts w:eastAsia="MS Mincho"/>
          <w:b/>
          <w:sz w:val="24"/>
          <w:szCs w:val="24"/>
          <w:lang w:val="en-US" w:eastAsia="x-none"/>
        </w:rPr>
        <w:tab/>
      </w:r>
      <w:r w:rsidR="0011065E" w:rsidRPr="0011065E">
        <w:rPr>
          <w:rFonts w:eastAsia="MS Mincho"/>
          <w:b/>
          <w:sz w:val="24"/>
          <w:szCs w:val="24"/>
          <w:lang w:val="en-US" w:eastAsia="x-none"/>
        </w:rPr>
        <w:t>R2-2408089</w:t>
      </w:r>
    </w:p>
    <w:p w14:paraId="3B38E7A3" w14:textId="77777777" w:rsidR="00C93396" w:rsidRDefault="00C93396">
      <w:pPr>
        <w:pStyle w:val="CRCoverPage"/>
        <w:tabs>
          <w:tab w:val="left" w:pos="1985"/>
        </w:tabs>
        <w:jc w:val="both"/>
        <w:outlineLvl w:val="0"/>
        <w:rPr>
          <w:rFonts w:eastAsiaTheme="minorEastAsia"/>
          <w:b/>
          <w:sz w:val="24"/>
          <w:szCs w:val="24"/>
          <w:lang w:val="en-US" w:eastAsia="zh-CN"/>
        </w:rPr>
      </w:pPr>
      <w:r w:rsidRPr="00C93396">
        <w:rPr>
          <w:b/>
          <w:sz w:val="24"/>
          <w:szCs w:val="24"/>
          <w:lang w:val="en-US" w:eastAsia="x-none"/>
        </w:rPr>
        <w:t>Hefei, China, Oct 14th – 18th, 2024</w:t>
      </w:r>
    </w:p>
    <w:bookmarkEnd w:id="0"/>
    <w:p w14:paraId="441A80C8" w14:textId="4CF702F2"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0811DC">
        <w:rPr>
          <w:rFonts w:eastAsiaTheme="minorEastAsia" w:cs="Arial" w:hint="eastAsia"/>
          <w:b/>
          <w:bCs/>
          <w:sz w:val="24"/>
          <w:szCs w:val="24"/>
          <w:lang w:eastAsia="zh-CN"/>
        </w:rPr>
        <w:t>11</w:t>
      </w:r>
      <w:r w:rsidR="00596605">
        <w:rPr>
          <w:rFonts w:eastAsiaTheme="minorEastAsia" w:cs="Arial" w:hint="eastAsia"/>
          <w:b/>
          <w:bCs/>
          <w:sz w:val="24"/>
          <w:szCs w:val="24"/>
          <w:lang w:eastAsia="zh-CN"/>
        </w:rPr>
        <w:t>.</w:t>
      </w:r>
      <w:r w:rsidR="000811DC">
        <w:rPr>
          <w:rFonts w:eastAsiaTheme="minorEastAsia" w:cs="Arial" w:hint="eastAsia"/>
          <w:b/>
          <w:bCs/>
          <w:sz w:val="24"/>
          <w:szCs w:val="24"/>
          <w:lang w:eastAsia="zh-CN"/>
        </w:rPr>
        <w:t>3</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52E836DF"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1"/>
      <w:r w:rsidR="000811DC">
        <w:rPr>
          <w:rFonts w:eastAsiaTheme="minorEastAsia" w:cs="Arial" w:hint="eastAsia"/>
          <w:b/>
          <w:bCs/>
          <w:sz w:val="24"/>
          <w:szCs w:val="24"/>
          <w:lang w:eastAsia="zh-CN"/>
        </w:rPr>
        <w:t xml:space="preserve">SBFD </w:t>
      </w:r>
      <w:r w:rsidR="000811DC">
        <w:rPr>
          <w:rFonts w:eastAsiaTheme="minorEastAsia" w:cs="Arial"/>
          <w:b/>
          <w:bCs/>
          <w:sz w:val="24"/>
          <w:szCs w:val="24"/>
          <w:lang w:eastAsia="zh-CN"/>
        </w:rPr>
        <w:t>related</w:t>
      </w:r>
      <w:r w:rsidR="000811DC">
        <w:rPr>
          <w:rFonts w:eastAsiaTheme="minorEastAsia" w:cs="Arial" w:hint="eastAsia"/>
          <w:b/>
          <w:bCs/>
          <w:sz w:val="24"/>
          <w:szCs w:val="24"/>
          <w:lang w:eastAsia="zh-CN"/>
        </w:rPr>
        <w:t xml:space="preserve"> issues</w:t>
      </w:r>
    </w:p>
    <w:bookmarkEnd w:id="2"/>
    <w:bookmarkEnd w:id="3"/>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2648D61C" w14:textId="16862CF9" w:rsidR="00C93396" w:rsidRPr="00C93396" w:rsidRDefault="00031286">
      <w:pPr>
        <w:spacing w:beforeLines="50" w:before="120"/>
        <w:rPr>
          <w:rFonts w:ascii="Times New Roman" w:eastAsia="宋体" w:hAnsi="Times New Roman"/>
          <w:spacing w:val="2"/>
          <w:kern w:val="2"/>
          <w:lang w:eastAsia="zh-CN"/>
        </w:rPr>
      </w:pPr>
      <w:r w:rsidRPr="00943B58">
        <w:rPr>
          <w:rFonts w:ascii="Times New Roman" w:hAnsi="Times New Roman"/>
          <w:lang w:eastAsia="zh-CN"/>
        </w:rPr>
        <w:t>In</w:t>
      </w:r>
      <w:r w:rsidR="00E72A52" w:rsidRPr="00943B58">
        <w:rPr>
          <w:rFonts w:ascii="Times New Roman" w:eastAsiaTheme="minorEastAsia" w:hAnsi="Times New Roman" w:hint="eastAsia"/>
          <w:lang w:eastAsia="zh-CN"/>
        </w:rPr>
        <w:t xml:space="preserve"> RAN#104 meeting, the WID of SBFD is revised </w:t>
      </w:r>
      <w:r w:rsidR="00943B58">
        <w:rPr>
          <w:rFonts w:ascii="Times New Roman" w:eastAsiaTheme="minorEastAsia" w:hAnsi="Times New Roman" w:hint="eastAsia"/>
          <w:lang w:eastAsia="zh-CN"/>
        </w:rPr>
        <w:t xml:space="preserve">to support RRC_IDLE/INACTIVE/CONNECTED UEs. </w:t>
      </w: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E72A52">
        <w:rPr>
          <w:rFonts w:ascii="Times New Roman" w:eastAsia="宋体" w:hAnsi="Times New Roman" w:hint="eastAsia"/>
          <w:spacing w:val="2"/>
          <w:kern w:val="2"/>
          <w:lang w:eastAsia="zh-CN"/>
        </w:rPr>
        <w:t>potential issues to support SBFD</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14BE977" w14:textId="0E8F2176" w:rsidR="00197F66" w:rsidRDefault="00E72A52" w:rsidP="00793B4E">
      <w:pPr>
        <w:rPr>
          <w:rFonts w:ascii="Times New Roman" w:eastAsiaTheme="minorEastAsia" w:hAnsi="Times New Roman"/>
          <w:b/>
          <w:bCs/>
          <w:u w:val="single"/>
          <w:lang w:eastAsia="zh-CN"/>
        </w:rPr>
      </w:pPr>
      <w:r w:rsidRPr="00793B4E">
        <w:rPr>
          <w:rFonts w:ascii="Times New Roman" w:eastAsiaTheme="minorEastAsia" w:hAnsi="Times New Roman" w:hint="eastAsia"/>
          <w:b/>
          <w:bCs/>
          <w:u w:val="single"/>
          <w:lang w:eastAsia="zh-CN"/>
        </w:rPr>
        <w:t>SBFD band indication</w:t>
      </w:r>
    </w:p>
    <w:p w14:paraId="26B8766B" w14:textId="462B8F1C" w:rsidR="00FB4F4D" w:rsidRPr="003330AC" w:rsidRDefault="00FB4F4D" w:rsidP="00793B4E">
      <w:pPr>
        <w:rPr>
          <w:rFonts w:ascii="Times New Roman" w:eastAsiaTheme="minorEastAsia" w:hAnsi="Times New Roman"/>
          <w:lang w:eastAsia="zh-CN"/>
        </w:rPr>
      </w:pPr>
      <w:r w:rsidRPr="003330AC">
        <w:rPr>
          <w:rFonts w:ascii="Times New Roman" w:hAnsi="Times New Roman" w:hint="eastAsia"/>
          <w:lang w:eastAsia="zh-CN"/>
        </w:rPr>
        <w:t>In last meeti</w:t>
      </w:r>
      <w:r w:rsidR="003330AC">
        <w:rPr>
          <w:rFonts w:ascii="Times New Roman" w:eastAsiaTheme="minorEastAsia" w:hAnsi="Times New Roman" w:hint="eastAsia"/>
          <w:lang w:eastAsia="zh-CN"/>
        </w:rPr>
        <w:t>ng, RAN2 discussed SBFD time/frequency configuration indication, and following is the agreements:</w:t>
      </w:r>
    </w:p>
    <w:tbl>
      <w:tblPr>
        <w:tblStyle w:val="af2"/>
        <w:tblW w:w="0" w:type="auto"/>
        <w:tblLook w:val="04A0" w:firstRow="1" w:lastRow="0" w:firstColumn="1" w:lastColumn="0" w:noHBand="0" w:noVBand="1"/>
      </w:tblPr>
      <w:tblGrid>
        <w:gridCol w:w="9631"/>
      </w:tblGrid>
      <w:tr w:rsidR="00FB4F4D" w14:paraId="77508238" w14:textId="77777777" w:rsidTr="00FB4F4D">
        <w:tc>
          <w:tcPr>
            <w:tcW w:w="9631" w:type="dxa"/>
          </w:tcPr>
          <w:p w14:paraId="4984662C" w14:textId="54ACF5F9" w:rsidR="00FB4F4D" w:rsidRPr="00FB4F4D" w:rsidRDefault="00FB4F4D" w:rsidP="00793B4E">
            <w:pPr>
              <w:pStyle w:val="Agreement"/>
              <w:tabs>
                <w:tab w:val="clear" w:pos="9621"/>
                <w:tab w:val="num" w:pos="1619"/>
              </w:tabs>
              <w:overflowPunct/>
              <w:autoSpaceDE/>
              <w:autoSpaceDN/>
              <w:adjustRightInd/>
              <w:ind w:left="1619"/>
              <w:textAlignment w:val="auto"/>
              <w:rPr>
                <w:lang w:eastAsia="zh-CN"/>
              </w:rPr>
            </w:pPr>
            <w:r w:rsidRPr="00944D45">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7402C81E" w14:textId="77777777" w:rsidR="00FB4F4D" w:rsidRPr="00793B4E" w:rsidRDefault="00FB4F4D" w:rsidP="00793B4E">
      <w:pPr>
        <w:rPr>
          <w:rFonts w:ascii="Times New Roman" w:eastAsiaTheme="minorEastAsia" w:hAnsi="Times New Roman"/>
          <w:b/>
          <w:bCs/>
          <w:u w:val="single"/>
          <w:lang w:eastAsia="zh-CN"/>
        </w:rPr>
      </w:pPr>
    </w:p>
    <w:p w14:paraId="02220623" w14:textId="4007217E" w:rsidR="009E2D90" w:rsidRDefault="00430B6D" w:rsidP="009E2D90">
      <w:pPr>
        <w:rPr>
          <w:rFonts w:ascii="Times New Roman" w:eastAsiaTheme="minorEastAsia" w:hAnsi="Times New Roman"/>
          <w:lang w:eastAsia="zh-CN"/>
        </w:rPr>
      </w:pPr>
      <w:r w:rsidRPr="00430B6D">
        <w:rPr>
          <w:rFonts w:ascii="Times New Roman" w:eastAsiaTheme="minorEastAsia" w:hAnsi="Times New Roman"/>
          <w:lang w:eastAsia="zh-CN"/>
        </w:rPr>
        <w:t>Regarding the FFS on UE-specific configuration, the motivation of additional support of UE-specific configuration on time locations of DL/UL SBFD subbands is not clear to us, since allowing UE dynamically changing its SBFD time location is just like dynamic SBFD, which is beyond the WID scope. Furthermore, the motivation of additional support of UE-specific configuration on frequency location of UL subband is also not clear to us. Instead, additional support of UE-specific configuration on frequency location of DL subband(s) can be considered.</w:t>
      </w:r>
      <w:r w:rsidR="009E2D90">
        <w:rPr>
          <w:rFonts w:ascii="Times New Roman" w:eastAsiaTheme="minorEastAsia" w:hAnsi="Times New Roman" w:hint="eastAsia"/>
          <w:lang w:eastAsia="zh-CN"/>
        </w:rPr>
        <w:t xml:space="preserve"> </w:t>
      </w:r>
    </w:p>
    <w:p w14:paraId="4AA369E4" w14:textId="02BA0F9B" w:rsidR="00430B6D" w:rsidRPr="009E2D90" w:rsidRDefault="009E2D90" w:rsidP="009E2D90">
      <w:pPr>
        <w:rPr>
          <w:rFonts w:ascii="Times New Roman" w:eastAsiaTheme="minorEastAsia" w:hAnsi="Times New Roman"/>
          <w:lang w:eastAsia="zh-CN"/>
        </w:rPr>
      </w:pPr>
      <w:r w:rsidRPr="009E2D90">
        <w:rPr>
          <w:rFonts w:ascii="Times New Roman" w:eastAsiaTheme="minorEastAsia" w:hAnsi="Times New Roman"/>
          <w:lang w:eastAsia="zh-CN"/>
        </w:rPr>
        <w:t xml:space="preserve">Considering two UEs (e.g., UE1 and UE2) may suffer from different UE-UE CLI levels due to its interference environment, their actual usable DL resources subject to tolerable UE-UE CLI are different. </w:t>
      </w:r>
      <w:r>
        <w:rPr>
          <w:rFonts w:ascii="Times New Roman" w:eastAsiaTheme="minorEastAsia" w:hAnsi="Times New Roman" w:hint="eastAsia"/>
          <w:lang w:eastAsia="zh-CN"/>
        </w:rPr>
        <w:t>I</w:t>
      </w:r>
      <w:r w:rsidRPr="009E2D90">
        <w:rPr>
          <w:rFonts w:ascii="Times New Roman" w:eastAsiaTheme="minorEastAsia" w:hAnsi="Times New Roman"/>
          <w:lang w:eastAsia="zh-CN"/>
        </w:rPr>
        <w:t>f both cell-specific and UE-specific subband configuration are supported, and the bandwidth of the UE-specific DL subband can be shrink to fit the UE-UE CLI level</w:t>
      </w:r>
      <w:r w:rsidR="00195B91">
        <w:rPr>
          <w:rFonts w:ascii="Times New Roman" w:eastAsiaTheme="minorEastAsia" w:hAnsi="Times New Roman" w:hint="eastAsia"/>
          <w:lang w:eastAsia="zh-CN"/>
        </w:rPr>
        <w:t xml:space="preserve">, </w:t>
      </w:r>
      <w:r w:rsidRPr="009E2D90">
        <w:rPr>
          <w:rFonts w:ascii="Times New Roman" w:eastAsiaTheme="minorEastAsia" w:hAnsi="Times New Roman"/>
          <w:lang w:eastAsia="zh-CN"/>
        </w:rPr>
        <w:t>i.e., UE-specific DL subband configuration may provide extra available DL RB for RBG-based RA. Based on the above discussion, it is preferred to consider additional support of UE-specific configuration on frequency location of DL subband(s).</w:t>
      </w:r>
    </w:p>
    <w:p w14:paraId="2C18A1C0" w14:textId="277391AD" w:rsidR="00353831" w:rsidRPr="00FE0EA7" w:rsidRDefault="00353831" w:rsidP="004B052C">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1</w:t>
      </w:r>
      <w:r w:rsidRPr="00FE0EA7">
        <w:rPr>
          <w:rFonts w:ascii="Times New Roman" w:eastAsiaTheme="minorEastAsia" w:hAnsi="Times New Roman" w:hint="eastAsia"/>
          <w:b/>
          <w:bCs/>
          <w:lang w:eastAsia="zh-CN"/>
        </w:rPr>
        <w:t xml:space="preserve">: </w:t>
      </w:r>
      <w:r w:rsidR="00195B91" w:rsidRPr="00195B91">
        <w:rPr>
          <w:rFonts w:ascii="Times New Roman" w:eastAsiaTheme="minorEastAsia" w:hAnsi="Times New Roman"/>
          <w:b/>
          <w:bCs/>
          <w:lang w:eastAsia="zh-CN"/>
        </w:rPr>
        <w:t xml:space="preserve">UE-specific </w:t>
      </w:r>
      <w:r w:rsidR="00590E51">
        <w:rPr>
          <w:rFonts w:ascii="Times New Roman" w:eastAsiaTheme="minorEastAsia" w:hAnsi="Times New Roman" w:hint="eastAsia"/>
          <w:b/>
          <w:bCs/>
          <w:lang w:eastAsia="zh-CN"/>
        </w:rPr>
        <w:t xml:space="preserve">configuration of </w:t>
      </w:r>
      <w:r w:rsidR="00195B91" w:rsidRPr="00195B91">
        <w:rPr>
          <w:rFonts w:ascii="Times New Roman" w:eastAsiaTheme="minorEastAsia" w:hAnsi="Times New Roman"/>
          <w:b/>
          <w:bCs/>
          <w:lang w:eastAsia="zh-CN"/>
        </w:rPr>
        <w:t>the frequency location of DL subband(s)</w:t>
      </w:r>
      <w:r w:rsidR="00590E51">
        <w:rPr>
          <w:rFonts w:ascii="Times New Roman" w:eastAsiaTheme="minorEastAsia" w:hAnsi="Times New Roman" w:hint="eastAsia"/>
          <w:b/>
          <w:bCs/>
          <w:lang w:eastAsia="zh-CN"/>
        </w:rPr>
        <w:t xml:space="preserve"> </w:t>
      </w:r>
      <w:r w:rsidRPr="00FE0EA7">
        <w:rPr>
          <w:rFonts w:ascii="Times New Roman" w:eastAsiaTheme="minorEastAsia" w:hAnsi="Times New Roman" w:hint="eastAsia"/>
          <w:b/>
          <w:bCs/>
          <w:lang w:eastAsia="zh-CN"/>
        </w:rPr>
        <w:t>can be supported.</w:t>
      </w:r>
    </w:p>
    <w:p w14:paraId="11BF5193" w14:textId="7CF3F141" w:rsidR="00353831" w:rsidRPr="00793B4E" w:rsidRDefault="00793B4E" w:rsidP="004B052C">
      <w:pPr>
        <w:rPr>
          <w:rFonts w:ascii="Times New Roman" w:eastAsiaTheme="minorEastAsia" w:hAnsi="Times New Roman"/>
          <w:b/>
          <w:bCs/>
          <w:u w:val="single"/>
          <w:lang w:eastAsia="zh-CN"/>
        </w:rPr>
      </w:pPr>
      <w:r w:rsidRPr="00793B4E">
        <w:rPr>
          <w:rFonts w:ascii="Times New Roman" w:eastAsiaTheme="minorEastAsia" w:hAnsi="Times New Roman" w:hint="eastAsia"/>
          <w:b/>
          <w:bCs/>
          <w:u w:val="single"/>
          <w:lang w:eastAsia="zh-CN"/>
        </w:rPr>
        <w:t>Access control</w:t>
      </w:r>
    </w:p>
    <w:p w14:paraId="574DD5F3" w14:textId="46366382" w:rsidR="00793B4E" w:rsidRDefault="00793B4E" w:rsidP="004B052C">
      <w:pPr>
        <w:rPr>
          <w:rFonts w:ascii="Times New Roman" w:eastAsiaTheme="minorEastAsia" w:hAnsi="Times New Roman"/>
          <w:lang w:eastAsia="zh-CN"/>
        </w:rPr>
      </w:pPr>
      <w:r>
        <w:rPr>
          <w:rFonts w:ascii="Times New Roman" w:eastAsiaTheme="minorEastAsia" w:hAnsi="Times New Roman" w:hint="eastAsia"/>
          <w:lang w:eastAsia="zh-CN"/>
        </w:rPr>
        <w:t xml:space="preserve">SBFD feature is introduced to reduce the issues as reduced coverage, increased latency and reduced capacity caused by the limited time duration for the uplink in TDD, with more uplink opportunities </w:t>
      </w:r>
      <w:r w:rsidR="00644BD3">
        <w:rPr>
          <w:rFonts w:ascii="Times New Roman" w:eastAsiaTheme="minorEastAsia" w:hAnsi="Times New Roman" w:hint="eastAsia"/>
          <w:lang w:eastAsia="zh-CN"/>
        </w:rPr>
        <w:t>can be awared by SBFD</w:t>
      </w:r>
      <w:r w:rsidR="00EF7548">
        <w:rPr>
          <w:rFonts w:ascii="Times New Roman" w:eastAsiaTheme="minorEastAsia" w:hAnsi="Times New Roman" w:hint="eastAsia"/>
          <w:lang w:eastAsia="zh-CN"/>
        </w:rPr>
        <w:t>-</w:t>
      </w:r>
      <w:r w:rsidR="00644BD3">
        <w:rPr>
          <w:rFonts w:ascii="Times New Roman" w:eastAsiaTheme="minorEastAsia" w:hAnsi="Times New Roman" w:hint="eastAsia"/>
          <w:lang w:eastAsia="zh-CN"/>
        </w:rPr>
        <w:t>aware UEs. There</w:t>
      </w:r>
      <w:r w:rsidR="00644BD3">
        <w:rPr>
          <w:rFonts w:ascii="Times New Roman" w:eastAsiaTheme="minorEastAsia" w:hAnsi="Times New Roman"/>
          <w:lang w:eastAsia="zh-CN"/>
        </w:rPr>
        <w:t>’</w:t>
      </w:r>
      <w:r w:rsidR="00644BD3">
        <w:rPr>
          <w:rFonts w:ascii="Times New Roman" w:eastAsiaTheme="minorEastAsia" w:hAnsi="Times New Roman" w:hint="eastAsia"/>
          <w:lang w:eastAsia="zh-CN"/>
        </w:rPr>
        <w:t>s no extra effects to legacy UEs, hence, the legacy access control mechanism can be reused for SBFD</w:t>
      </w:r>
      <w:r w:rsidR="00EF7548">
        <w:rPr>
          <w:rFonts w:ascii="Times New Roman" w:eastAsiaTheme="minorEastAsia" w:hAnsi="Times New Roman" w:hint="eastAsia"/>
          <w:lang w:eastAsia="zh-CN"/>
        </w:rPr>
        <w:t>-</w:t>
      </w:r>
      <w:r w:rsidR="00644BD3">
        <w:rPr>
          <w:rFonts w:ascii="Times New Roman" w:eastAsiaTheme="minorEastAsia" w:hAnsi="Times New Roman" w:hint="eastAsia"/>
          <w:lang w:eastAsia="zh-CN"/>
        </w:rPr>
        <w:t>aware UEs. And for a SBFD supporting gNB, there</w:t>
      </w:r>
      <w:r w:rsidR="00644BD3">
        <w:rPr>
          <w:rFonts w:ascii="Times New Roman" w:eastAsiaTheme="minorEastAsia" w:hAnsi="Times New Roman"/>
          <w:lang w:eastAsia="zh-CN"/>
        </w:rPr>
        <w:t>’</w:t>
      </w:r>
      <w:r w:rsidR="00644BD3">
        <w:rPr>
          <w:rFonts w:ascii="Times New Roman" w:eastAsiaTheme="minorEastAsia" w:hAnsi="Times New Roman" w:hint="eastAsia"/>
          <w:lang w:eastAsia="zh-CN"/>
        </w:rPr>
        <w:t>s no need to restrict the access of non-SBFD aware UEs.</w:t>
      </w:r>
    </w:p>
    <w:p w14:paraId="22CA41DC" w14:textId="30BC2308" w:rsidR="00644BD3" w:rsidRPr="00FE0EA7" w:rsidRDefault="00644BD3" w:rsidP="004B052C">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2</w:t>
      </w:r>
      <w:r w:rsidRPr="00FE0EA7">
        <w:rPr>
          <w:rFonts w:ascii="Times New Roman" w:eastAsiaTheme="minorEastAsia" w:hAnsi="Times New Roman" w:hint="eastAsia"/>
          <w:b/>
          <w:bCs/>
          <w:lang w:eastAsia="zh-CN"/>
        </w:rPr>
        <w:t>: There</w:t>
      </w:r>
      <w:r w:rsidRPr="00FE0EA7">
        <w:rPr>
          <w:rFonts w:ascii="Times New Roman" w:eastAsiaTheme="minorEastAsia" w:hAnsi="Times New Roman"/>
          <w:b/>
          <w:bCs/>
          <w:lang w:eastAsia="zh-CN"/>
        </w:rPr>
        <w:t>’</w:t>
      </w:r>
      <w:r w:rsidRPr="00FE0EA7">
        <w:rPr>
          <w:rFonts w:ascii="Times New Roman" w:eastAsiaTheme="minorEastAsia" w:hAnsi="Times New Roman" w:hint="eastAsia"/>
          <w:b/>
          <w:bCs/>
          <w:lang w:eastAsia="zh-CN"/>
        </w:rPr>
        <w:t xml:space="preserve">s no need to introduce new </w:t>
      </w:r>
      <w:r w:rsidRPr="00FE0EA7">
        <w:rPr>
          <w:rFonts w:ascii="Times New Roman" w:eastAsiaTheme="minorEastAsia" w:hAnsi="Times New Roman"/>
          <w:b/>
          <w:bCs/>
          <w:lang w:eastAsia="zh-CN"/>
        </w:rPr>
        <w:t>access</w:t>
      </w:r>
      <w:r w:rsidRPr="00FE0EA7">
        <w:rPr>
          <w:rFonts w:ascii="Times New Roman" w:eastAsiaTheme="minorEastAsia" w:hAnsi="Times New Roman" w:hint="eastAsia"/>
          <w:b/>
          <w:bCs/>
          <w:lang w:eastAsia="zh-CN"/>
        </w:rPr>
        <w:t xml:space="preserve"> control mechanism for SBFD supporting gNBs.</w:t>
      </w:r>
    </w:p>
    <w:p w14:paraId="164832DC" w14:textId="078999F1" w:rsidR="00644BD3" w:rsidRPr="00644BD3" w:rsidRDefault="00644BD3" w:rsidP="004B052C">
      <w:pPr>
        <w:rPr>
          <w:rFonts w:ascii="Times New Roman" w:eastAsiaTheme="minorEastAsia" w:hAnsi="Times New Roman"/>
          <w:b/>
          <w:bCs/>
          <w:u w:val="single"/>
          <w:lang w:eastAsia="zh-CN"/>
        </w:rPr>
      </w:pPr>
      <w:r w:rsidRPr="00644BD3">
        <w:rPr>
          <w:rFonts w:ascii="Times New Roman" w:eastAsiaTheme="minorEastAsia" w:hAnsi="Times New Roman" w:hint="eastAsia"/>
          <w:b/>
          <w:bCs/>
          <w:u w:val="single"/>
          <w:lang w:eastAsia="zh-CN"/>
        </w:rPr>
        <w:t>Early indication and UE capability</w:t>
      </w:r>
    </w:p>
    <w:p w14:paraId="75F0551E" w14:textId="2B7B5780" w:rsidR="00DD3C59" w:rsidRDefault="00644BD3" w:rsidP="004B052C">
      <w:pPr>
        <w:rPr>
          <w:rFonts w:ascii="Times New Roman" w:eastAsiaTheme="minorEastAsia" w:hAnsi="Times New Roman"/>
          <w:lang w:eastAsia="zh-CN"/>
        </w:rPr>
      </w:pPr>
      <w:r>
        <w:rPr>
          <w:rFonts w:ascii="Times New Roman" w:eastAsiaTheme="minorEastAsia" w:hAnsi="Times New Roman" w:hint="eastAsia"/>
          <w:lang w:eastAsia="zh-CN"/>
        </w:rPr>
        <w:t>For a SBFD</w:t>
      </w:r>
      <w:r w:rsidR="00EF7548">
        <w:rPr>
          <w:rFonts w:ascii="Times New Roman" w:eastAsiaTheme="minorEastAsia" w:hAnsi="Times New Roman" w:hint="eastAsia"/>
          <w:lang w:eastAsia="zh-CN"/>
        </w:rPr>
        <w:t>-</w:t>
      </w:r>
      <w:r>
        <w:rPr>
          <w:rFonts w:ascii="Times New Roman" w:eastAsiaTheme="minorEastAsia" w:hAnsi="Times New Roman" w:hint="eastAsia"/>
          <w:lang w:eastAsia="zh-CN"/>
        </w:rPr>
        <w:t xml:space="preserve">aware UE camping on a </w:t>
      </w:r>
      <w:r w:rsidR="00EB35C4">
        <w:rPr>
          <w:rFonts w:ascii="Times New Roman" w:eastAsiaTheme="minorEastAsia" w:hAnsi="Times New Roman" w:hint="eastAsia"/>
          <w:lang w:eastAsia="zh-CN"/>
        </w:rPr>
        <w:t>SBFD supporting gNB</w:t>
      </w:r>
      <w:r>
        <w:rPr>
          <w:rFonts w:ascii="Times New Roman" w:eastAsiaTheme="minorEastAsia" w:hAnsi="Times New Roman" w:hint="eastAsia"/>
          <w:lang w:eastAsia="zh-CN"/>
        </w:rPr>
        <w:t>, it</w:t>
      </w:r>
      <w:r>
        <w:rPr>
          <w:rFonts w:ascii="Times New Roman" w:eastAsiaTheme="minorEastAsia" w:hAnsi="Times New Roman"/>
          <w:lang w:eastAsia="zh-CN"/>
        </w:rPr>
        <w:t>’</w:t>
      </w:r>
      <w:r>
        <w:rPr>
          <w:rFonts w:ascii="Times New Roman" w:eastAsiaTheme="minorEastAsia" w:hAnsi="Times New Roman" w:hint="eastAsia"/>
          <w:lang w:eastAsia="zh-CN"/>
        </w:rPr>
        <w:t xml:space="preserve">s better to </w:t>
      </w:r>
      <w:r w:rsidR="00EB35C4">
        <w:rPr>
          <w:rFonts w:ascii="Times New Roman" w:eastAsiaTheme="minorEastAsia" w:hAnsi="Times New Roman" w:hint="eastAsia"/>
          <w:lang w:eastAsia="zh-CN"/>
        </w:rPr>
        <w:t>schedule the SBFD</w:t>
      </w:r>
      <w:r w:rsidR="00EF7548">
        <w:rPr>
          <w:rFonts w:ascii="Times New Roman" w:eastAsiaTheme="minorEastAsia" w:hAnsi="Times New Roman" w:hint="eastAsia"/>
          <w:lang w:eastAsia="zh-CN"/>
        </w:rPr>
        <w:t>-</w:t>
      </w:r>
      <w:r w:rsidR="00EB35C4">
        <w:rPr>
          <w:rFonts w:ascii="Times New Roman" w:eastAsiaTheme="minorEastAsia" w:hAnsi="Times New Roman" w:hint="eastAsia"/>
          <w:lang w:eastAsia="zh-CN"/>
        </w:rPr>
        <w:t>aware UE on SBFD subband</w:t>
      </w:r>
      <w:r w:rsidR="006F0FCD">
        <w:rPr>
          <w:rFonts w:ascii="Times New Roman" w:eastAsiaTheme="minorEastAsia" w:hAnsi="Times New Roman" w:hint="eastAsia"/>
          <w:lang w:eastAsia="zh-CN"/>
        </w:rPr>
        <w:t>s</w:t>
      </w:r>
      <w:r w:rsidR="00EB35C4">
        <w:rPr>
          <w:rFonts w:ascii="Times New Roman" w:eastAsiaTheme="minorEastAsia" w:hAnsi="Times New Roman" w:hint="eastAsia"/>
          <w:lang w:eastAsia="zh-CN"/>
        </w:rPr>
        <w:t xml:space="preserve"> for </w:t>
      </w:r>
      <w:r w:rsidR="00DC3486">
        <w:rPr>
          <w:rFonts w:ascii="Times New Roman" w:eastAsiaTheme="minorEastAsia" w:hAnsi="Times New Roman" w:hint="eastAsia"/>
          <w:lang w:eastAsia="zh-CN"/>
        </w:rPr>
        <w:t xml:space="preserve">extra </w:t>
      </w:r>
      <w:r w:rsidR="00DC3486">
        <w:rPr>
          <w:rFonts w:ascii="Times New Roman" w:eastAsiaTheme="minorEastAsia" w:hAnsi="Times New Roman"/>
          <w:lang w:eastAsia="zh-CN"/>
        </w:rPr>
        <w:t>scheduling</w:t>
      </w:r>
      <w:r w:rsidR="006F0FCD">
        <w:rPr>
          <w:rFonts w:ascii="Times New Roman" w:eastAsiaTheme="minorEastAsia" w:hAnsi="Times New Roman" w:hint="eastAsia"/>
          <w:lang w:eastAsia="zh-CN"/>
        </w:rPr>
        <w:t xml:space="preserve"> gains</w:t>
      </w:r>
      <w:r w:rsidR="00EB35C4">
        <w:rPr>
          <w:rFonts w:ascii="Times New Roman" w:eastAsiaTheme="minorEastAsia" w:hAnsi="Times New Roman" w:hint="eastAsia"/>
          <w:lang w:eastAsia="zh-CN"/>
        </w:rPr>
        <w:t xml:space="preserve">. Therefore, the network should </w:t>
      </w:r>
      <w:r w:rsidR="00DC3486">
        <w:rPr>
          <w:rFonts w:ascii="Times New Roman" w:eastAsiaTheme="minorEastAsia" w:hAnsi="Times New Roman" w:hint="eastAsia"/>
          <w:lang w:eastAsia="zh-CN"/>
        </w:rPr>
        <w:t>recognize SBFD</w:t>
      </w:r>
      <w:r w:rsidR="006F0FCD">
        <w:rPr>
          <w:rFonts w:ascii="Times New Roman" w:eastAsiaTheme="minorEastAsia" w:hAnsi="Times New Roman" w:hint="eastAsia"/>
          <w:lang w:eastAsia="zh-CN"/>
        </w:rPr>
        <w:t>-aware</w:t>
      </w:r>
      <w:r w:rsidR="00DC3486">
        <w:rPr>
          <w:rFonts w:ascii="Times New Roman" w:eastAsiaTheme="minorEastAsia" w:hAnsi="Times New Roman" w:hint="eastAsia"/>
          <w:lang w:eastAsia="zh-CN"/>
        </w:rPr>
        <w:t xml:space="preserve"> UEs</w:t>
      </w:r>
      <w:r w:rsidR="00F824C9">
        <w:rPr>
          <w:rFonts w:ascii="Times New Roman" w:eastAsiaTheme="minorEastAsia" w:hAnsi="Times New Roman" w:hint="eastAsia"/>
          <w:lang w:eastAsia="zh-CN"/>
        </w:rPr>
        <w:t xml:space="preserve">. To achieve this, it can be implemented by early indication like RedCap and UE </w:t>
      </w:r>
      <w:r w:rsidR="00F824C9">
        <w:rPr>
          <w:rFonts w:ascii="Times New Roman" w:eastAsiaTheme="minorEastAsia" w:hAnsi="Times New Roman"/>
          <w:lang w:eastAsia="zh-CN"/>
        </w:rPr>
        <w:t>capabilit</w:t>
      </w:r>
      <w:r w:rsidR="00F824C9">
        <w:rPr>
          <w:rFonts w:ascii="Times New Roman" w:eastAsiaTheme="minorEastAsia" w:hAnsi="Times New Roman" w:hint="eastAsia"/>
          <w:lang w:eastAsia="zh-CN"/>
        </w:rPr>
        <w:t>y</w:t>
      </w:r>
      <w:r w:rsidR="006F0CDC">
        <w:rPr>
          <w:rFonts w:ascii="Times New Roman" w:eastAsiaTheme="minorEastAsia" w:hAnsi="Times New Roman" w:hint="eastAsia"/>
          <w:lang w:eastAsia="zh-CN"/>
        </w:rPr>
        <w:t xml:space="preserve">. </w:t>
      </w:r>
    </w:p>
    <w:p w14:paraId="6DAB00BF" w14:textId="3F04F4D7" w:rsidR="00EB35C4" w:rsidRPr="00DD3C59" w:rsidRDefault="006F0CDC" w:rsidP="004B052C">
      <w:pPr>
        <w:rPr>
          <w:rFonts w:ascii="Times New Roman" w:eastAsiaTheme="minorEastAsia" w:hAnsi="Times New Roman"/>
          <w:lang w:eastAsia="zh-CN"/>
        </w:rPr>
      </w:pPr>
      <w:r>
        <w:rPr>
          <w:rFonts w:ascii="Times New Roman" w:eastAsiaTheme="minorEastAsia" w:hAnsi="Times New Roman" w:hint="eastAsia"/>
          <w:lang w:eastAsia="zh-CN"/>
        </w:rPr>
        <w:t>Considering there</w:t>
      </w:r>
      <w:r>
        <w:rPr>
          <w:rFonts w:ascii="Times New Roman" w:eastAsiaTheme="minorEastAsia" w:hAnsi="Times New Roman"/>
          <w:lang w:eastAsia="zh-CN"/>
        </w:rPr>
        <w:t>’</w:t>
      </w:r>
      <w:r>
        <w:rPr>
          <w:rFonts w:ascii="Times New Roman" w:eastAsiaTheme="minorEastAsia" w:hAnsi="Times New Roman" w:hint="eastAsia"/>
          <w:lang w:eastAsia="zh-CN"/>
        </w:rPr>
        <w:t xml:space="preserve">s two SBFD </w:t>
      </w:r>
      <w:r w:rsidR="00DD3C59" w:rsidRPr="00DD3C59">
        <w:rPr>
          <w:rFonts w:ascii="Times New Roman" w:eastAsiaTheme="minorEastAsia" w:hAnsi="Times New Roman"/>
          <w:lang w:eastAsia="zh-CN"/>
        </w:rPr>
        <w:t>random access operation</w:t>
      </w:r>
      <w:r w:rsidR="00DD3C59">
        <w:rPr>
          <w:rFonts w:ascii="Times New Roman" w:eastAsiaTheme="minorEastAsia" w:hAnsi="Times New Roman" w:hint="eastAsia"/>
          <w:lang w:eastAsia="zh-CN"/>
        </w:rPr>
        <w:t xml:space="preserve"> identified by RAN1 as following</w:t>
      </w:r>
      <w:r w:rsidR="009B42AB">
        <w:rPr>
          <w:rFonts w:ascii="Times New Roman" w:eastAsiaTheme="minorEastAsia" w:hAnsi="Times New Roman" w:hint="eastAsia"/>
          <w:lang w:eastAsia="zh-CN"/>
        </w:rPr>
        <w:t>[2]</w:t>
      </w:r>
      <w:r w:rsidR="00DD3C59">
        <w:rPr>
          <w:rFonts w:ascii="Times New Roman" w:eastAsiaTheme="minorEastAsia" w:hAnsi="Times New Roman" w:hint="eastAsia"/>
          <w:lang w:eastAsia="zh-CN"/>
        </w:rPr>
        <w:t>,</w:t>
      </w:r>
      <w:r w:rsidR="006609AE">
        <w:rPr>
          <w:rFonts w:ascii="Times New Roman" w:eastAsiaTheme="minorEastAsia" w:hAnsi="Times New Roman" w:hint="eastAsia"/>
          <w:lang w:eastAsia="zh-CN"/>
        </w:rPr>
        <w:t xml:space="preserve"> </w:t>
      </w:r>
      <w:r w:rsidR="00D00DC5">
        <w:rPr>
          <w:rFonts w:ascii="Times New Roman" w:eastAsiaTheme="minorEastAsia" w:hAnsi="Times New Roman" w:hint="eastAsia"/>
          <w:lang w:eastAsia="zh-CN"/>
        </w:rPr>
        <w:t>but it</w:t>
      </w:r>
      <w:r w:rsidR="00D00DC5">
        <w:rPr>
          <w:rFonts w:ascii="Times New Roman" w:eastAsiaTheme="minorEastAsia" w:hAnsi="Times New Roman"/>
          <w:lang w:eastAsia="zh-CN"/>
        </w:rPr>
        <w:t>’</w:t>
      </w:r>
      <w:r w:rsidR="00D00DC5">
        <w:rPr>
          <w:rFonts w:ascii="Times New Roman" w:eastAsiaTheme="minorEastAsia" w:hAnsi="Times New Roman" w:hint="eastAsia"/>
          <w:lang w:eastAsia="zh-CN"/>
        </w:rPr>
        <w:t xml:space="preserve">s not limited for the UE to support both two </w:t>
      </w:r>
      <w:r w:rsidR="00D00DC5">
        <w:rPr>
          <w:rFonts w:ascii="Times New Roman" w:eastAsiaTheme="minorEastAsia" w:hAnsi="Times New Roman"/>
          <w:lang w:eastAsia="zh-CN"/>
        </w:rPr>
        <w:t>configuration</w:t>
      </w:r>
      <w:r w:rsidR="00D00DC5">
        <w:rPr>
          <w:rFonts w:ascii="Times New Roman" w:eastAsiaTheme="minorEastAsia" w:hAnsi="Times New Roman" w:hint="eastAsia"/>
          <w:lang w:eastAsia="zh-CN"/>
        </w:rPr>
        <w:t xml:space="preserve"> options</w:t>
      </w:r>
      <w:r w:rsidR="009B42AB">
        <w:rPr>
          <w:rFonts w:ascii="Times New Roman" w:eastAsiaTheme="minorEastAsia" w:hAnsi="Times New Roman" w:hint="eastAsia"/>
          <w:lang w:eastAsia="zh-CN"/>
        </w:rPr>
        <w:t>[3]</w:t>
      </w:r>
      <w:r w:rsidR="00D00DC5">
        <w:rPr>
          <w:rFonts w:ascii="Times New Roman" w:eastAsiaTheme="minorEastAsia" w:hAnsi="Times New Roman" w:hint="eastAsia"/>
          <w:lang w:eastAsia="zh-CN"/>
        </w:rPr>
        <w:t>.</w:t>
      </w:r>
      <w:r w:rsidR="00DD3C59">
        <w:rPr>
          <w:rFonts w:ascii="Times New Roman" w:eastAsiaTheme="minorEastAsia" w:hAnsi="Times New Roman" w:hint="eastAsia"/>
          <w:lang w:eastAsia="zh-CN"/>
        </w:rPr>
        <w:t xml:space="preserve"> whether separate UE capability </w:t>
      </w:r>
      <w:r w:rsidR="00F041B3">
        <w:rPr>
          <w:rFonts w:ascii="Times New Roman" w:eastAsiaTheme="minorEastAsia" w:hAnsi="Times New Roman" w:hint="eastAsia"/>
          <w:lang w:eastAsia="zh-CN"/>
        </w:rPr>
        <w:t xml:space="preserve">for different  RACH configuration supporting mechanism </w:t>
      </w:r>
      <w:r w:rsidR="00DD3C59">
        <w:rPr>
          <w:rFonts w:ascii="Times New Roman" w:eastAsiaTheme="minorEastAsia" w:hAnsi="Times New Roman" w:hint="eastAsia"/>
          <w:lang w:eastAsia="zh-CN"/>
        </w:rPr>
        <w:t xml:space="preserve">is needed can be further discussed </w:t>
      </w:r>
      <w:r w:rsidR="00DD3C59">
        <w:rPr>
          <w:rFonts w:ascii="Times New Roman" w:eastAsiaTheme="minorEastAsia" w:hAnsi="Times New Roman"/>
          <w:lang w:eastAsia="zh-CN"/>
        </w:rPr>
        <w:t>based</w:t>
      </w:r>
      <w:r w:rsidR="00DD3C59">
        <w:rPr>
          <w:rFonts w:ascii="Times New Roman" w:eastAsiaTheme="minorEastAsia" w:hAnsi="Times New Roman" w:hint="eastAsia"/>
          <w:lang w:eastAsia="zh-CN"/>
        </w:rPr>
        <w:t xml:space="preserve"> on progress.</w:t>
      </w:r>
    </w:p>
    <w:tbl>
      <w:tblPr>
        <w:tblStyle w:val="af2"/>
        <w:tblW w:w="0" w:type="auto"/>
        <w:tblLook w:val="04A0" w:firstRow="1" w:lastRow="0" w:firstColumn="1" w:lastColumn="0" w:noHBand="0" w:noVBand="1"/>
      </w:tblPr>
      <w:tblGrid>
        <w:gridCol w:w="9631"/>
      </w:tblGrid>
      <w:tr w:rsidR="00DD3C59" w14:paraId="319AC3A9" w14:textId="77777777" w:rsidTr="00DD3C59">
        <w:tc>
          <w:tcPr>
            <w:tcW w:w="9631" w:type="dxa"/>
          </w:tcPr>
          <w:p w14:paraId="1039BA1A" w14:textId="15B66EEB" w:rsidR="009B42AB" w:rsidRPr="009B42AB" w:rsidRDefault="009B42AB" w:rsidP="009B42AB">
            <w:pPr>
              <w:rPr>
                <w:rFonts w:ascii="Times New Roman" w:eastAsiaTheme="minorEastAsia" w:hAnsi="Times New Roman"/>
                <w:b/>
                <w:bCs/>
                <w:u w:val="single"/>
                <w:lang w:val="en-US" w:eastAsia="zh-CN"/>
              </w:rPr>
            </w:pPr>
            <w:r w:rsidRPr="009B42AB">
              <w:rPr>
                <w:rFonts w:ascii="Times New Roman" w:eastAsiaTheme="minorEastAsia" w:hAnsi="Times New Roman" w:hint="eastAsia"/>
                <w:b/>
                <w:bCs/>
                <w:u w:val="single"/>
                <w:lang w:val="en-US" w:eastAsia="zh-CN"/>
              </w:rPr>
              <w:lastRenderedPageBreak/>
              <w:t>RAN1#116</w:t>
            </w:r>
          </w:p>
          <w:p w14:paraId="506E3F79" w14:textId="480F5B98" w:rsidR="009B42AB" w:rsidRPr="009B42AB" w:rsidRDefault="009B42AB" w:rsidP="009B42AB">
            <w:pPr>
              <w:rPr>
                <w:rFonts w:ascii="Times New Roman" w:eastAsiaTheme="minorEastAsia" w:hAnsi="Times New Roman"/>
                <w:lang w:val="en-US" w:eastAsia="zh-CN"/>
              </w:rPr>
            </w:pPr>
            <w:r w:rsidRPr="009B42AB">
              <w:rPr>
                <w:rFonts w:ascii="Times New Roman" w:eastAsiaTheme="minorEastAsia" w:hAnsi="Times New Roman"/>
                <w:highlight w:val="green"/>
                <w:lang w:val="en-US" w:eastAsia="zh-CN"/>
              </w:rPr>
              <w:t>Agreement</w:t>
            </w:r>
          </w:p>
          <w:p w14:paraId="3F8C3846" w14:textId="3085D249" w:rsidR="009B42AB" w:rsidRDefault="009B42AB" w:rsidP="009B42AB">
            <w:pPr>
              <w:rPr>
                <w:rFonts w:ascii="Times New Roman" w:eastAsiaTheme="minorEastAsia" w:hAnsi="Times New Roman"/>
                <w:lang w:val="en-US" w:eastAsia="zh-CN"/>
              </w:rPr>
            </w:pPr>
            <w:r w:rsidRPr="009B42AB">
              <w:rPr>
                <w:rFonts w:ascii="Times New Roman" w:eastAsiaTheme="minorEastAsia" w:hAnsi="Times New Roman"/>
                <w:lang w:val="en-US" w:eastAsia="zh-CN"/>
              </w:rPr>
              <w:t>For random access operation for SBFD-aware UEs in RRC CONNECTED state, at least consider the following options:</w:t>
            </w:r>
          </w:p>
          <w:p w14:paraId="4EA67847" w14:textId="23DBBA71" w:rsidR="00DD3C59" w:rsidRPr="00DD3C59" w:rsidRDefault="00DD3C59" w:rsidP="00DD3C59">
            <w:pPr>
              <w:numPr>
                <w:ilvl w:val="0"/>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Option 1: Use one single RACH configuration with possible enhancement</w:t>
            </w:r>
          </w:p>
          <w:p w14:paraId="636123F1" w14:textId="77777777" w:rsidR="00DD3C59" w:rsidRPr="00DD3C59" w:rsidRDefault="00DD3C59" w:rsidP="00DD3C59">
            <w:pPr>
              <w:numPr>
                <w:ilvl w:val="1"/>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The ROs within UL subband in SBFD symbols can be valid for SBFD-aware UE</w:t>
            </w:r>
          </w:p>
          <w:p w14:paraId="20ACC0D3" w14:textId="77777777" w:rsidR="00DD3C59" w:rsidRPr="00DD3C59" w:rsidRDefault="00DD3C59" w:rsidP="00DD3C59">
            <w:pPr>
              <w:numPr>
                <w:ilvl w:val="1"/>
                <w:numId w:val="37"/>
              </w:numPr>
              <w:rPr>
                <w:rFonts w:ascii="Times New Roman" w:eastAsiaTheme="minorEastAsia" w:hAnsi="Times New Roman"/>
                <w:lang w:eastAsia="zh-CN"/>
              </w:rPr>
            </w:pPr>
            <w:r w:rsidRPr="00DD3C59">
              <w:rPr>
                <w:rFonts w:ascii="Times New Roman" w:eastAsiaTheme="minorEastAsia" w:hAnsi="Times New Roman"/>
                <w:lang w:eastAsia="zh-CN"/>
              </w:rPr>
              <w:t>FFS: Further details</w:t>
            </w:r>
          </w:p>
          <w:p w14:paraId="1E6E2430" w14:textId="77777777" w:rsidR="00DD3C59" w:rsidRPr="00DD3C59" w:rsidRDefault="00DD3C59" w:rsidP="00DD3C59">
            <w:pPr>
              <w:numPr>
                <w:ilvl w:val="0"/>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Option 2: Use two separate RACH configurations, including one legacy RACH configuration and one additional RACH configuration</w:t>
            </w:r>
          </w:p>
          <w:p w14:paraId="026F0E7F" w14:textId="7E85480B" w:rsidR="00DD3C59" w:rsidRPr="00DD3C59" w:rsidRDefault="00DD3C59" w:rsidP="00DD3C59">
            <w:pPr>
              <w:numPr>
                <w:ilvl w:val="1"/>
                <w:numId w:val="37"/>
              </w:numPr>
              <w:rPr>
                <w:rFonts w:ascii="Times New Roman" w:eastAsiaTheme="minorEastAsia" w:hAnsi="Times New Roman"/>
                <w:lang w:val="en-US" w:eastAsia="zh-CN"/>
              </w:rPr>
            </w:pPr>
            <w:r w:rsidRPr="00DD3C59">
              <w:rPr>
                <w:rFonts w:ascii="Times New Roman" w:eastAsiaTheme="minorEastAsia" w:hAnsi="Times New Roman"/>
                <w:lang w:val="en-US" w:eastAsia="zh-CN"/>
              </w:rPr>
              <w:t>The ROs within UL subband in SBFD symbols configured by the additional RACH configuration can be valid for SBFD-aware UE</w:t>
            </w:r>
          </w:p>
          <w:p w14:paraId="511BCE98" w14:textId="77777777" w:rsidR="00DD3C59" w:rsidRDefault="00DD3C59" w:rsidP="004B052C">
            <w:pPr>
              <w:numPr>
                <w:ilvl w:val="1"/>
                <w:numId w:val="37"/>
              </w:numPr>
              <w:rPr>
                <w:rFonts w:ascii="Times New Roman" w:eastAsiaTheme="minorEastAsia" w:hAnsi="Times New Roman"/>
                <w:lang w:eastAsia="zh-CN"/>
              </w:rPr>
            </w:pPr>
            <w:r w:rsidRPr="00DD3C59">
              <w:rPr>
                <w:rFonts w:ascii="Times New Roman" w:eastAsiaTheme="minorEastAsia" w:hAnsi="Times New Roman"/>
                <w:lang w:eastAsia="zh-CN"/>
              </w:rPr>
              <w:t>FFS: Further details</w:t>
            </w:r>
          </w:p>
          <w:p w14:paraId="23CF63B2" w14:textId="77777777" w:rsidR="009B42AB" w:rsidRPr="009B42AB" w:rsidRDefault="009B42AB" w:rsidP="009B42AB">
            <w:pPr>
              <w:rPr>
                <w:rFonts w:ascii="Times New Roman" w:eastAsiaTheme="minorEastAsia" w:hAnsi="Times New Roman"/>
                <w:b/>
                <w:bCs/>
                <w:u w:val="single"/>
                <w:lang w:eastAsia="zh-CN"/>
              </w:rPr>
            </w:pPr>
            <w:r w:rsidRPr="009B42AB">
              <w:rPr>
                <w:rFonts w:ascii="Times New Roman" w:eastAsiaTheme="minorEastAsia" w:hAnsi="Times New Roman" w:hint="eastAsia"/>
                <w:b/>
                <w:bCs/>
                <w:u w:val="single"/>
                <w:lang w:eastAsia="zh-CN"/>
              </w:rPr>
              <w:t>RAN1#116bis</w:t>
            </w:r>
          </w:p>
          <w:p w14:paraId="02DF58AB" w14:textId="4C66EE43"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Working Assumption</w:t>
            </w:r>
          </w:p>
          <w:p w14:paraId="4D59484D" w14:textId="77777777"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3783F2" w14:textId="77777777"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w:t>
            </w:r>
            <w:r w:rsidRPr="009B42AB">
              <w:rPr>
                <w:rFonts w:ascii="Times New Roman" w:eastAsiaTheme="minorEastAsia" w:hAnsi="Times New Roman"/>
                <w:lang w:eastAsia="zh-CN"/>
              </w:rPr>
              <w:tab/>
              <w:t>For Option 1 with Alt 1-1, FFS whether/how to reinterpret msg1-FrequencyStart in rach-ConfigCommon, RO validation rules and SSB-RO mapping rules, etc.</w:t>
            </w:r>
          </w:p>
          <w:p w14:paraId="6DCDC0D0" w14:textId="77777777" w:rsidR="009B42AB" w:rsidRPr="009B42AB" w:rsidRDefault="009B42AB" w:rsidP="009B42AB">
            <w:pPr>
              <w:rPr>
                <w:rFonts w:ascii="Times New Roman" w:eastAsiaTheme="minorEastAsia" w:hAnsi="Times New Roman"/>
                <w:lang w:eastAsia="zh-CN"/>
              </w:rPr>
            </w:pPr>
            <w:r w:rsidRPr="009B42AB">
              <w:rPr>
                <w:rFonts w:ascii="Times New Roman" w:eastAsiaTheme="minorEastAsia" w:hAnsi="Times New Roman"/>
                <w:lang w:eastAsia="zh-CN"/>
              </w:rPr>
              <w:t>-</w:t>
            </w:r>
            <w:r w:rsidRPr="009B42AB">
              <w:rPr>
                <w:rFonts w:ascii="Times New Roman" w:eastAsiaTheme="minorEastAsia" w:hAnsi="Times New Roman"/>
                <w:lang w:eastAsia="zh-CN"/>
              </w:rPr>
              <w:tab/>
              <w:t>For Option 2, FFS the RO validation rules, SSB-RO mapping rules, whether all the parameters currently in rach-ConfigCommon are necessary to be included in the additional RACH configuration, etc.</w:t>
            </w:r>
          </w:p>
          <w:p w14:paraId="264B4B76" w14:textId="096AECF8" w:rsidR="009B42AB" w:rsidRPr="00DD3C59" w:rsidRDefault="009B42AB" w:rsidP="009B42AB">
            <w:pPr>
              <w:rPr>
                <w:rFonts w:ascii="Times New Roman" w:eastAsiaTheme="minorEastAsia" w:hAnsi="Times New Roman"/>
                <w:lang w:eastAsia="zh-CN"/>
              </w:rPr>
            </w:pPr>
            <w:r w:rsidRPr="00943B58">
              <w:rPr>
                <w:rFonts w:ascii="Times New Roman" w:eastAsiaTheme="minorEastAsia" w:hAnsi="Times New Roman"/>
                <w:lang w:eastAsia="zh-CN"/>
              </w:rPr>
              <w:t>UE is not required to support both options.</w:t>
            </w:r>
          </w:p>
        </w:tc>
      </w:tr>
    </w:tbl>
    <w:p w14:paraId="37A0F90E" w14:textId="77777777" w:rsidR="00DD3C59" w:rsidRDefault="00DD3C59" w:rsidP="004B052C">
      <w:pPr>
        <w:rPr>
          <w:rFonts w:ascii="Times New Roman" w:eastAsiaTheme="minorEastAsia" w:hAnsi="Times New Roman"/>
          <w:lang w:eastAsia="zh-CN"/>
        </w:rPr>
      </w:pPr>
    </w:p>
    <w:p w14:paraId="129006EB" w14:textId="47223B88" w:rsidR="006F0CDC" w:rsidRPr="00FE0EA7" w:rsidRDefault="006F0CDC" w:rsidP="004B052C">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3</w:t>
      </w:r>
      <w:r w:rsidRPr="00FE0EA7">
        <w:rPr>
          <w:rFonts w:ascii="Times New Roman" w:eastAsiaTheme="minorEastAsia" w:hAnsi="Times New Roman" w:hint="eastAsia"/>
          <w:b/>
          <w:bCs/>
          <w:lang w:eastAsia="zh-CN"/>
        </w:rPr>
        <w:t>: Early indication of SBFD</w:t>
      </w:r>
      <w:r w:rsidR="00F041B3">
        <w:rPr>
          <w:rFonts w:ascii="Times New Roman" w:eastAsiaTheme="minorEastAsia" w:hAnsi="Times New Roman" w:hint="eastAsia"/>
          <w:b/>
          <w:bCs/>
          <w:lang w:eastAsia="zh-CN"/>
        </w:rPr>
        <w:t>-</w:t>
      </w:r>
      <w:r w:rsidRPr="00FE0EA7">
        <w:rPr>
          <w:rFonts w:ascii="Times New Roman" w:eastAsiaTheme="minorEastAsia" w:hAnsi="Times New Roman" w:hint="eastAsia"/>
          <w:b/>
          <w:bCs/>
          <w:lang w:eastAsia="zh-CN"/>
        </w:rPr>
        <w:t xml:space="preserve">aware UE can be </w:t>
      </w:r>
      <w:r w:rsidRPr="00FE0EA7">
        <w:rPr>
          <w:rFonts w:ascii="Times New Roman" w:eastAsiaTheme="minorEastAsia" w:hAnsi="Times New Roman"/>
          <w:b/>
          <w:bCs/>
          <w:lang w:eastAsia="zh-CN"/>
        </w:rPr>
        <w:t>supported</w:t>
      </w:r>
      <w:r w:rsidRPr="00FE0EA7">
        <w:rPr>
          <w:rFonts w:ascii="Times New Roman" w:eastAsiaTheme="minorEastAsia" w:hAnsi="Times New Roman" w:hint="eastAsia"/>
          <w:b/>
          <w:bCs/>
          <w:lang w:eastAsia="zh-CN"/>
        </w:rPr>
        <w:t>.</w:t>
      </w:r>
    </w:p>
    <w:p w14:paraId="7CE259E6" w14:textId="07DE95A2" w:rsidR="006F0CDC" w:rsidRPr="00FE0EA7" w:rsidRDefault="006F0CDC" w:rsidP="00943B58">
      <w:pPr>
        <w:ind w:left="992" w:hangingChars="496" w:hanging="992"/>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4</w:t>
      </w:r>
      <w:r w:rsidRPr="00FE0EA7">
        <w:rPr>
          <w:rFonts w:ascii="Times New Roman" w:eastAsiaTheme="minorEastAsia" w:hAnsi="Times New Roman" w:hint="eastAsia"/>
          <w:b/>
          <w:bCs/>
          <w:lang w:eastAsia="zh-CN"/>
        </w:rPr>
        <w:t xml:space="preserve">: A new capability for SBFD </w:t>
      </w:r>
      <w:r w:rsidR="00503316">
        <w:rPr>
          <w:rFonts w:ascii="Times New Roman" w:eastAsiaTheme="minorEastAsia" w:hAnsi="Times New Roman" w:hint="eastAsia"/>
          <w:b/>
          <w:bCs/>
          <w:lang w:eastAsia="zh-CN"/>
        </w:rPr>
        <w:t xml:space="preserve">supporting </w:t>
      </w:r>
      <w:r w:rsidRPr="00FE0EA7">
        <w:rPr>
          <w:rFonts w:ascii="Times New Roman" w:eastAsiaTheme="minorEastAsia" w:hAnsi="Times New Roman" w:hint="eastAsia"/>
          <w:b/>
          <w:bCs/>
          <w:lang w:eastAsia="zh-CN"/>
        </w:rPr>
        <w:t>can be introduced</w:t>
      </w:r>
      <w:r w:rsidR="00943B58">
        <w:rPr>
          <w:rFonts w:ascii="Times New Roman" w:eastAsiaTheme="minorEastAsia" w:hAnsi="Times New Roman" w:hint="eastAsia"/>
          <w:b/>
          <w:bCs/>
          <w:lang w:eastAsia="zh-CN"/>
        </w:rPr>
        <w:t>, but whether it is need to further clarify the capability to support different RACH configuration options can be further discussed</w:t>
      </w:r>
      <w:r w:rsidRPr="00FE0EA7">
        <w:rPr>
          <w:rFonts w:ascii="Times New Roman" w:eastAsiaTheme="minorEastAsia" w:hAnsi="Times New Roman" w:hint="eastAsia"/>
          <w:b/>
          <w:bCs/>
          <w:lang w:eastAsia="zh-CN"/>
        </w:rPr>
        <w:t>.</w:t>
      </w:r>
    </w:p>
    <w:p w14:paraId="1044D531" w14:textId="1B263DA3" w:rsidR="00FB6AF5" w:rsidRDefault="00FB6AF5" w:rsidP="00FB6AF5">
      <w:pPr>
        <w:rPr>
          <w:rFonts w:ascii="Times New Roman" w:eastAsiaTheme="minorEastAsia" w:hAnsi="Times New Roman"/>
          <w:b/>
          <w:bCs/>
          <w:u w:val="single"/>
          <w:lang w:eastAsia="zh-CN"/>
        </w:rPr>
      </w:pPr>
      <w:r w:rsidRPr="00FB6AF5">
        <w:rPr>
          <w:rFonts w:ascii="Times New Roman" w:eastAsiaTheme="minorEastAsia" w:hAnsi="Times New Roman" w:hint="eastAsia"/>
          <w:b/>
          <w:bCs/>
          <w:u w:val="single"/>
          <w:lang w:eastAsia="zh-CN"/>
        </w:rPr>
        <w:t>Mobility</w:t>
      </w:r>
    </w:p>
    <w:p w14:paraId="6704FDF8" w14:textId="578AED11" w:rsidR="00FB6AF5" w:rsidRDefault="00FB6AF5" w:rsidP="00FB6AF5">
      <w:pPr>
        <w:rPr>
          <w:rFonts w:ascii="Times New Roman" w:eastAsiaTheme="minorEastAsia" w:hAnsi="Times New Roman"/>
          <w:lang w:eastAsia="zh-CN"/>
        </w:rPr>
      </w:pPr>
      <w:r w:rsidRPr="00FB6AF5">
        <w:rPr>
          <w:rFonts w:ascii="Times New Roman" w:eastAsiaTheme="minorEastAsia" w:hAnsi="Times New Roman" w:hint="eastAsia"/>
          <w:lang w:eastAsia="zh-CN"/>
        </w:rPr>
        <w:t xml:space="preserve">Since SBFD operation is supported </w:t>
      </w:r>
      <w:r>
        <w:rPr>
          <w:rFonts w:ascii="Times New Roman" w:eastAsiaTheme="minorEastAsia" w:hAnsi="Times New Roman" w:hint="eastAsia"/>
          <w:lang w:eastAsia="zh-CN"/>
        </w:rPr>
        <w:t>by RRC_IDLE/INACTIVE/CONNECTED UEs,</w:t>
      </w:r>
      <w:r w:rsidR="0086327E">
        <w:rPr>
          <w:rFonts w:ascii="Times New Roman" w:eastAsiaTheme="minorEastAsia" w:hAnsi="Times New Roman" w:hint="eastAsia"/>
          <w:lang w:eastAsia="zh-CN"/>
        </w:rPr>
        <w:t xml:space="preserve"> in our opinion, mobility procedures like cell selection/reselection needs some enhancements to </w:t>
      </w:r>
      <w:r w:rsidR="00721CF9">
        <w:rPr>
          <w:rFonts w:ascii="Times New Roman" w:eastAsiaTheme="minorEastAsia" w:hAnsi="Times New Roman" w:hint="eastAsia"/>
          <w:lang w:eastAsia="zh-CN"/>
        </w:rPr>
        <w:t>ensure SBFD awareness UE to stay in SBFD supporting cells.</w:t>
      </w:r>
    </w:p>
    <w:p w14:paraId="5AD0775D" w14:textId="58610E8A" w:rsidR="00721CF9" w:rsidRPr="00721CF9" w:rsidRDefault="00721CF9" w:rsidP="00721CF9">
      <w:pPr>
        <w:ind w:left="992" w:hangingChars="496" w:hanging="992"/>
        <w:rPr>
          <w:rFonts w:ascii="Times New Roman" w:eastAsiaTheme="minorEastAsia" w:hAnsi="Times New Roman"/>
          <w:b/>
          <w:bCs/>
          <w:lang w:eastAsia="zh-CN"/>
        </w:rPr>
      </w:pPr>
      <w:r w:rsidRPr="00721CF9">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5</w:t>
      </w:r>
      <w:r w:rsidRPr="00721CF9">
        <w:rPr>
          <w:rFonts w:ascii="Times New Roman" w:eastAsiaTheme="minorEastAsia" w:hAnsi="Times New Roman" w:hint="eastAsia"/>
          <w:b/>
          <w:bCs/>
          <w:lang w:eastAsia="zh-CN"/>
        </w:rPr>
        <w:t>: Legacy mobility procedures may be enhanced to ensure SBFD</w:t>
      </w:r>
      <w:r w:rsidR="00407390">
        <w:rPr>
          <w:rFonts w:ascii="Times New Roman" w:eastAsiaTheme="minorEastAsia" w:hAnsi="Times New Roman" w:hint="eastAsia"/>
          <w:b/>
          <w:bCs/>
          <w:lang w:eastAsia="zh-CN"/>
        </w:rPr>
        <w:t>-</w:t>
      </w:r>
      <w:r w:rsidRPr="00721CF9">
        <w:rPr>
          <w:rFonts w:ascii="Times New Roman" w:eastAsiaTheme="minorEastAsia" w:hAnsi="Times New Roman" w:hint="eastAsia"/>
          <w:b/>
          <w:bCs/>
          <w:lang w:eastAsia="zh-CN"/>
        </w:rPr>
        <w:t>aware UE to stay in SBFD supporting cells.</w:t>
      </w:r>
    </w:p>
    <w:bookmarkEnd w:id="4"/>
    <w:bookmarkEnd w:id="5"/>
    <w:p w14:paraId="49687A58" w14:textId="77777777" w:rsidR="0023393A" w:rsidRDefault="00000000" w:rsidP="00C14FDB">
      <w:pPr>
        <w:pStyle w:val="1"/>
        <w:numPr>
          <w:ilvl w:val="0"/>
          <w:numId w:val="1"/>
        </w:numPr>
      </w:pPr>
      <w:r>
        <w:t>Conclusions</w:t>
      </w:r>
    </w:p>
    <w:p w14:paraId="482A5570" w14:textId="3C8B3BA2" w:rsidR="0023393A" w:rsidRPr="00A91379" w:rsidRDefault="00000000">
      <w:pPr>
        <w:rPr>
          <w:rFonts w:ascii="Times New Roman" w:eastAsiaTheme="minorEastAsia" w:hAnsi="Times New Roman"/>
          <w:lang w:eastAsia="zh-CN"/>
        </w:rPr>
      </w:pPr>
      <w:bookmarkStart w:id="6" w:name="_Hlk47377607"/>
      <w:r w:rsidRPr="00DB4060">
        <w:rPr>
          <w:rFonts w:ascii="Times New Roman" w:hAnsi="Times New Roman"/>
        </w:rPr>
        <w:t>In this contribution, we discuss</w:t>
      </w:r>
      <w:r w:rsidR="00D66E8D" w:rsidRPr="00DB4060">
        <w:rPr>
          <w:rFonts w:ascii="Times New Roman" w:hAnsi="Times New Roman"/>
        </w:rPr>
        <w:t xml:space="preserve"> </w:t>
      </w:r>
      <w:bookmarkEnd w:id="6"/>
      <w:r w:rsidR="004926CD" w:rsidRPr="004926CD">
        <w:rPr>
          <w:rFonts w:ascii="Times New Roman" w:hAnsi="Times New Roman"/>
          <w:lang w:eastAsia="zh-CN"/>
        </w:rPr>
        <w:t>the</w:t>
      </w:r>
      <w:r w:rsidR="00D10E12" w:rsidRPr="00D10E12">
        <w:rPr>
          <w:rFonts w:ascii="Times New Roman" w:hAnsi="Times New Roman"/>
          <w:lang w:eastAsia="zh-CN"/>
        </w:rPr>
        <w:t xml:space="preserve"> issues to support SBFD</w:t>
      </w:r>
      <w:r w:rsidR="00A91379">
        <w:rPr>
          <w:rFonts w:ascii="Times New Roman" w:eastAsiaTheme="minorEastAsia" w:hAnsi="Times New Roman" w:hint="eastAsia"/>
          <w:lang w:eastAsia="zh-CN"/>
        </w:rPr>
        <w:t xml:space="preserve"> operations</w:t>
      </w:r>
      <w:r w:rsidR="004926CD" w:rsidRPr="004926CD">
        <w:rPr>
          <w:rFonts w:ascii="Times New Roman" w:hAnsi="Times New Roman"/>
          <w:lang w:eastAsia="zh-CN"/>
        </w:rPr>
        <w:t xml:space="preserve">, and the following proposal </w:t>
      </w:r>
      <w:r w:rsidR="004926CD">
        <w:rPr>
          <w:rFonts w:ascii="Times New Roman" w:eastAsiaTheme="minorEastAsia" w:hAnsi="Times New Roman" w:hint="eastAsia"/>
          <w:lang w:eastAsia="zh-CN"/>
        </w:rPr>
        <w:t xml:space="preserve">and observations </w:t>
      </w:r>
      <w:r w:rsidR="004926CD" w:rsidRPr="004926CD">
        <w:rPr>
          <w:rFonts w:ascii="Times New Roman" w:hAnsi="Times New Roman"/>
          <w:lang w:eastAsia="zh-CN"/>
        </w:rPr>
        <w:t>are made</w:t>
      </w:r>
      <w:r w:rsidR="00A91379">
        <w:rPr>
          <w:rFonts w:ascii="Times New Roman" w:eastAsiaTheme="minorEastAsia" w:hAnsi="Times New Roman" w:hint="eastAsia"/>
          <w:lang w:eastAsia="zh-CN"/>
        </w:rPr>
        <w:t>:</w:t>
      </w:r>
    </w:p>
    <w:p w14:paraId="6B87BDB8" w14:textId="74F45B74" w:rsidR="00D10E12" w:rsidRDefault="00D10E12">
      <w:pPr>
        <w:rPr>
          <w:rFonts w:ascii="Times New Roman" w:eastAsiaTheme="minorEastAsia" w:hAnsi="Times New Roman"/>
          <w:b/>
          <w:bCs/>
          <w:u w:val="single"/>
          <w:lang w:eastAsia="zh-CN"/>
        </w:rPr>
      </w:pPr>
      <w:r w:rsidRPr="00D10E12">
        <w:rPr>
          <w:rFonts w:ascii="Times New Roman" w:eastAsiaTheme="minorEastAsia" w:hAnsi="Times New Roman" w:hint="eastAsia"/>
          <w:b/>
          <w:bCs/>
          <w:u w:val="single"/>
          <w:lang w:eastAsia="zh-CN"/>
        </w:rPr>
        <w:t>Proposals:</w:t>
      </w:r>
    </w:p>
    <w:p w14:paraId="7A327F2C" w14:textId="305DA470" w:rsidR="00590E51" w:rsidRPr="00FE0EA7" w:rsidRDefault="00590E51" w:rsidP="00590E51">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1</w:t>
      </w:r>
      <w:r w:rsidRPr="00FE0EA7">
        <w:rPr>
          <w:rFonts w:ascii="Times New Roman" w:eastAsiaTheme="minorEastAsia" w:hAnsi="Times New Roman" w:hint="eastAsia"/>
          <w:b/>
          <w:bCs/>
          <w:lang w:eastAsia="zh-CN"/>
        </w:rPr>
        <w:t xml:space="preserve">: </w:t>
      </w:r>
      <w:r w:rsidRPr="00195B91">
        <w:rPr>
          <w:rFonts w:ascii="Times New Roman" w:eastAsiaTheme="minorEastAsia" w:hAnsi="Times New Roman"/>
          <w:b/>
          <w:bCs/>
          <w:lang w:eastAsia="zh-CN"/>
        </w:rPr>
        <w:t xml:space="preserve">UE-specific </w:t>
      </w:r>
      <w:r>
        <w:rPr>
          <w:rFonts w:ascii="Times New Roman" w:eastAsiaTheme="minorEastAsia" w:hAnsi="Times New Roman" w:hint="eastAsia"/>
          <w:b/>
          <w:bCs/>
          <w:lang w:eastAsia="zh-CN"/>
        </w:rPr>
        <w:t xml:space="preserve">configuration of </w:t>
      </w:r>
      <w:r w:rsidRPr="00195B91">
        <w:rPr>
          <w:rFonts w:ascii="Times New Roman" w:eastAsiaTheme="minorEastAsia" w:hAnsi="Times New Roman"/>
          <w:b/>
          <w:bCs/>
          <w:lang w:eastAsia="zh-CN"/>
        </w:rPr>
        <w:t>the frequency location of DL subband(s)</w:t>
      </w:r>
      <w:r>
        <w:rPr>
          <w:rFonts w:ascii="Times New Roman" w:eastAsiaTheme="minorEastAsia" w:hAnsi="Times New Roman" w:hint="eastAsia"/>
          <w:b/>
          <w:bCs/>
          <w:lang w:eastAsia="zh-CN"/>
        </w:rPr>
        <w:t xml:space="preserve"> </w:t>
      </w:r>
      <w:r w:rsidRPr="00FE0EA7">
        <w:rPr>
          <w:rFonts w:ascii="Times New Roman" w:eastAsiaTheme="minorEastAsia" w:hAnsi="Times New Roman" w:hint="eastAsia"/>
          <w:b/>
          <w:bCs/>
          <w:lang w:eastAsia="zh-CN"/>
        </w:rPr>
        <w:t>can be supported.</w:t>
      </w:r>
    </w:p>
    <w:p w14:paraId="47BC7E1F" w14:textId="4EA257B8" w:rsidR="006C1602" w:rsidRPr="00FE0EA7" w:rsidRDefault="006C1602" w:rsidP="006C1602">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2</w:t>
      </w:r>
      <w:r w:rsidRPr="00FE0EA7">
        <w:rPr>
          <w:rFonts w:ascii="Times New Roman" w:eastAsiaTheme="minorEastAsia" w:hAnsi="Times New Roman" w:hint="eastAsia"/>
          <w:b/>
          <w:bCs/>
          <w:lang w:eastAsia="zh-CN"/>
        </w:rPr>
        <w:t>: There</w:t>
      </w:r>
      <w:r w:rsidRPr="00FE0EA7">
        <w:rPr>
          <w:rFonts w:ascii="Times New Roman" w:eastAsiaTheme="minorEastAsia" w:hAnsi="Times New Roman"/>
          <w:b/>
          <w:bCs/>
          <w:lang w:eastAsia="zh-CN"/>
        </w:rPr>
        <w:t>’</w:t>
      </w:r>
      <w:r w:rsidRPr="00FE0EA7">
        <w:rPr>
          <w:rFonts w:ascii="Times New Roman" w:eastAsiaTheme="minorEastAsia" w:hAnsi="Times New Roman" w:hint="eastAsia"/>
          <w:b/>
          <w:bCs/>
          <w:lang w:eastAsia="zh-CN"/>
        </w:rPr>
        <w:t xml:space="preserve">s no need to introduce new </w:t>
      </w:r>
      <w:r w:rsidRPr="00FE0EA7">
        <w:rPr>
          <w:rFonts w:ascii="Times New Roman" w:eastAsiaTheme="minorEastAsia" w:hAnsi="Times New Roman"/>
          <w:b/>
          <w:bCs/>
          <w:lang w:eastAsia="zh-CN"/>
        </w:rPr>
        <w:t>access</w:t>
      </w:r>
      <w:r w:rsidRPr="00FE0EA7">
        <w:rPr>
          <w:rFonts w:ascii="Times New Roman" w:eastAsiaTheme="minorEastAsia" w:hAnsi="Times New Roman" w:hint="eastAsia"/>
          <w:b/>
          <w:bCs/>
          <w:lang w:eastAsia="zh-CN"/>
        </w:rPr>
        <w:t xml:space="preserve"> control mechanism for SBFD supporting gNBs.</w:t>
      </w:r>
    </w:p>
    <w:p w14:paraId="253F378A" w14:textId="7BB1BDAC" w:rsidR="006C1602" w:rsidRPr="00FE0EA7" w:rsidRDefault="006C1602" w:rsidP="006C1602">
      <w:pPr>
        <w:rPr>
          <w:rFonts w:ascii="Times New Roman" w:eastAsiaTheme="minorEastAsia" w:hAnsi="Times New Roman"/>
          <w:b/>
          <w:bCs/>
          <w:lang w:eastAsia="zh-CN"/>
        </w:rPr>
      </w:pPr>
      <w:r w:rsidRPr="00FE0EA7">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3</w:t>
      </w:r>
      <w:r w:rsidRPr="00FE0EA7">
        <w:rPr>
          <w:rFonts w:ascii="Times New Roman" w:eastAsiaTheme="minorEastAsia" w:hAnsi="Times New Roman" w:hint="eastAsia"/>
          <w:b/>
          <w:bCs/>
          <w:lang w:eastAsia="zh-CN"/>
        </w:rPr>
        <w:t>: Early indication of SBFD</w:t>
      </w:r>
      <w:r w:rsidR="00503316">
        <w:rPr>
          <w:rFonts w:ascii="Times New Roman" w:eastAsiaTheme="minorEastAsia" w:hAnsi="Times New Roman" w:hint="eastAsia"/>
          <w:b/>
          <w:bCs/>
          <w:lang w:eastAsia="zh-CN"/>
        </w:rPr>
        <w:t>-</w:t>
      </w:r>
      <w:r w:rsidRPr="00FE0EA7">
        <w:rPr>
          <w:rFonts w:ascii="Times New Roman" w:eastAsiaTheme="minorEastAsia" w:hAnsi="Times New Roman" w:hint="eastAsia"/>
          <w:b/>
          <w:bCs/>
          <w:lang w:eastAsia="zh-CN"/>
        </w:rPr>
        <w:t xml:space="preserve">aware UE can be </w:t>
      </w:r>
      <w:r w:rsidRPr="00FE0EA7">
        <w:rPr>
          <w:rFonts w:ascii="Times New Roman" w:eastAsiaTheme="minorEastAsia" w:hAnsi="Times New Roman"/>
          <w:b/>
          <w:bCs/>
          <w:lang w:eastAsia="zh-CN"/>
        </w:rPr>
        <w:t>supported</w:t>
      </w:r>
      <w:r w:rsidRPr="00FE0EA7">
        <w:rPr>
          <w:rFonts w:ascii="Times New Roman" w:eastAsiaTheme="minorEastAsia" w:hAnsi="Times New Roman" w:hint="eastAsia"/>
          <w:b/>
          <w:bCs/>
          <w:lang w:eastAsia="zh-CN"/>
        </w:rPr>
        <w:t>.</w:t>
      </w:r>
    </w:p>
    <w:p w14:paraId="60728639" w14:textId="114AA09F" w:rsidR="006949CD" w:rsidRPr="00FE0EA7" w:rsidRDefault="006949CD" w:rsidP="006949CD">
      <w:pPr>
        <w:ind w:left="992" w:hangingChars="496" w:hanging="992"/>
        <w:rPr>
          <w:rFonts w:ascii="Times New Roman" w:eastAsiaTheme="minorEastAsia" w:hAnsi="Times New Roman"/>
          <w:b/>
          <w:bCs/>
          <w:lang w:eastAsia="zh-CN"/>
        </w:rPr>
      </w:pPr>
      <w:r w:rsidRPr="00FE0EA7">
        <w:rPr>
          <w:rFonts w:ascii="Times New Roman" w:eastAsiaTheme="minorEastAsia" w:hAnsi="Times New Roman" w:hint="eastAsia"/>
          <w:b/>
          <w:bCs/>
          <w:lang w:eastAsia="zh-CN"/>
        </w:rPr>
        <w:lastRenderedPageBreak/>
        <w:t xml:space="preserve">Proposal </w:t>
      </w:r>
      <w:r w:rsidR="00A33387">
        <w:rPr>
          <w:rFonts w:ascii="Times New Roman" w:eastAsiaTheme="minorEastAsia" w:hAnsi="Times New Roman" w:hint="eastAsia"/>
          <w:b/>
          <w:bCs/>
          <w:lang w:eastAsia="zh-CN"/>
        </w:rPr>
        <w:t>4</w:t>
      </w:r>
      <w:r w:rsidRPr="00FE0EA7">
        <w:rPr>
          <w:rFonts w:ascii="Times New Roman" w:eastAsiaTheme="minorEastAsia" w:hAnsi="Times New Roman" w:hint="eastAsia"/>
          <w:b/>
          <w:bCs/>
          <w:lang w:eastAsia="zh-CN"/>
        </w:rPr>
        <w:t xml:space="preserve">: A new capability for SBFD </w:t>
      </w:r>
      <w:r>
        <w:rPr>
          <w:rFonts w:ascii="Times New Roman" w:eastAsiaTheme="minorEastAsia" w:hAnsi="Times New Roman" w:hint="eastAsia"/>
          <w:b/>
          <w:bCs/>
          <w:lang w:eastAsia="zh-CN"/>
        </w:rPr>
        <w:t xml:space="preserve">supporting </w:t>
      </w:r>
      <w:r w:rsidRPr="00FE0EA7">
        <w:rPr>
          <w:rFonts w:ascii="Times New Roman" w:eastAsiaTheme="minorEastAsia" w:hAnsi="Times New Roman" w:hint="eastAsia"/>
          <w:b/>
          <w:bCs/>
          <w:lang w:eastAsia="zh-CN"/>
        </w:rPr>
        <w:t>can be introduced</w:t>
      </w:r>
      <w:r>
        <w:rPr>
          <w:rFonts w:ascii="Times New Roman" w:eastAsiaTheme="minorEastAsia" w:hAnsi="Times New Roman" w:hint="eastAsia"/>
          <w:b/>
          <w:bCs/>
          <w:lang w:eastAsia="zh-CN"/>
        </w:rPr>
        <w:t>, but whether it is need to further clarify the capability to support different RACH configuration options can be further discussed</w:t>
      </w:r>
      <w:r w:rsidRPr="00FE0EA7">
        <w:rPr>
          <w:rFonts w:ascii="Times New Roman" w:eastAsiaTheme="minorEastAsia" w:hAnsi="Times New Roman" w:hint="eastAsia"/>
          <w:b/>
          <w:bCs/>
          <w:lang w:eastAsia="zh-CN"/>
        </w:rPr>
        <w:t>.</w:t>
      </w:r>
    </w:p>
    <w:p w14:paraId="55DF3068" w14:textId="71448800" w:rsidR="006C1602" w:rsidRPr="00721CF9" w:rsidRDefault="006C1602" w:rsidP="006C1602">
      <w:pPr>
        <w:ind w:left="992" w:hangingChars="496" w:hanging="992"/>
        <w:rPr>
          <w:rFonts w:ascii="Times New Roman" w:eastAsiaTheme="minorEastAsia" w:hAnsi="Times New Roman"/>
          <w:b/>
          <w:bCs/>
          <w:lang w:eastAsia="zh-CN"/>
        </w:rPr>
      </w:pPr>
      <w:r w:rsidRPr="00721CF9">
        <w:rPr>
          <w:rFonts w:ascii="Times New Roman" w:eastAsiaTheme="minorEastAsia" w:hAnsi="Times New Roman" w:hint="eastAsia"/>
          <w:b/>
          <w:bCs/>
          <w:lang w:eastAsia="zh-CN"/>
        </w:rPr>
        <w:t xml:space="preserve">Proposal </w:t>
      </w:r>
      <w:r w:rsidR="00A33387">
        <w:rPr>
          <w:rFonts w:ascii="Times New Roman" w:eastAsiaTheme="minorEastAsia" w:hAnsi="Times New Roman" w:hint="eastAsia"/>
          <w:b/>
          <w:bCs/>
          <w:lang w:eastAsia="zh-CN"/>
        </w:rPr>
        <w:t>5</w:t>
      </w:r>
      <w:r w:rsidRPr="00721CF9">
        <w:rPr>
          <w:rFonts w:ascii="Times New Roman" w:eastAsiaTheme="minorEastAsia" w:hAnsi="Times New Roman" w:hint="eastAsia"/>
          <w:b/>
          <w:bCs/>
          <w:lang w:eastAsia="zh-CN"/>
        </w:rPr>
        <w:t>: Legacy mobility procedures may be enhanced to ensure SBFD awareness UE to stay in SBFD supporting cells.</w:t>
      </w:r>
    </w:p>
    <w:p w14:paraId="7343DCDD" w14:textId="77777777" w:rsidR="0023393A" w:rsidRDefault="00000000" w:rsidP="00C14FDB">
      <w:pPr>
        <w:pStyle w:val="1"/>
        <w:numPr>
          <w:ilvl w:val="0"/>
          <w:numId w:val="1"/>
        </w:numPr>
      </w:pPr>
      <w:r>
        <w:t>References</w:t>
      </w:r>
    </w:p>
    <w:p w14:paraId="4A17C990" w14:textId="4A1E959B" w:rsidR="004926CD" w:rsidRPr="004926CD" w:rsidRDefault="00D10E12" w:rsidP="006D28FB">
      <w:pPr>
        <w:pStyle w:val="af7"/>
        <w:numPr>
          <w:ilvl w:val="0"/>
          <w:numId w:val="20"/>
        </w:numPr>
        <w:spacing w:line="276" w:lineRule="auto"/>
      </w:pPr>
      <w:bookmarkStart w:id="7" w:name="_Hlk85651416"/>
      <w:bookmarkEnd w:id="7"/>
      <w:r w:rsidRPr="00D10E12">
        <w:rPr>
          <w:rFonts w:ascii="Times New Roman" w:hAnsi="Times New Roman"/>
          <w:lang w:eastAsia="zh-CN"/>
        </w:rPr>
        <w:t>RP-241614</w:t>
      </w:r>
      <w:r>
        <w:rPr>
          <w:rFonts w:ascii="Times New Roman" w:eastAsiaTheme="minorEastAsia" w:hAnsi="Times New Roman" w:hint="eastAsia"/>
          <w:lang w:eastAsia="zh-CN"/>
        </w:rPr>
        <w:t xml:space="preserve"> </w:t>
      </w:r>
      <w:r w:rsidRPr="00D10E12">
        <w:rPr>
          <w:rFonts w:ascii="Times New Roman" w:eastAsiaTheme="minorEastAsia" w:hAnsi="Times New Roman"/>
          <w:lang w:eastAsia="zh-CN"/>
        </w:rPr>
        <w:t>Revised WID: Evolution of NR duplex operation: Sub-band full duplex (SBFD)</w:t>
      </w:r>
      <w:r w:rsidR="004926CD" w:rsidRPr="006D28FB">
        <w:rPr>
          <w:rFonts w:ascii="Times New Roman" w:hAnsi="Times New Roman" w:hint="eastAsia"/>
          <w:lang w:eastAsia="zh-CN"/>
        </w:rPr>
        <w:t>;</w:t>
      </w:r>
    </w:p>
    <w:p w14:paraId="5AFACFF0" w14:textId="7A6603EE" w:rsidR="00873C5F" w:rsidRPr="006949CD" w:rsidRDefault="004926CD" w:rsidP="004926CD">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RAN1#116</w:t>
      </w:r>
      <w:r w:rsidR="00B32541">
        <w:rPr>
          <w:rFonts w:ascii="Times New Roman" w:eastAsiaTheme="minorEastAsia" w:hAnsi="Times New Roman" w:hint="eastAsia"/>
          <w:lang w:eastAsia="zh-CN"/>
        </w:rPr>
        <w:t>;</w:t>
      </w:r>
    </w:p>
    <w:p w14:paraId="70DD5A37" w14:textId="150D1CD1" w:rsidR="006949CD" w:rsidRPr="006949CD" w:rsidRDefault="006949CD" w:rsidP="006949CD">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RAN1#116</w:t>
      </w:r>
      <w:r>
        <w:rPr>
          <w:rFonts w:ascii="Times New Roman" w:eastAsiaTheme="minorEastAsia" w:hAnsi="Times New Roman" w:hint="eastAsia"/>
          <w:lang w:eastAsia="zh-CN"/>
        </w:rPr>
        <w:t>bis;</w:t>
      </w:r>
    </w:p>
    <w:p w14:paraId="2725F869" w14:textId="77777777" w:rsidR="006949CD" w:rsidRPr="00B32541" w:rsidRDefault="006949CD" w:rsidP="006949CD">
      <w:pPr>
        <w:pStyle w:val="af7"/>
        <w:spacing w:line="276" w:lineRule="auto"/>
        <w:ind w:left="440"/>
        <w:rPr>
          <w:rFonts w:ascii="Times New Roman" w:hAnsi="Times New Roman"/>
          <w:lang w:eastAsia="zh-CN"/>
        </w:rPr>
      </w:pPr>
    </w:p>
    <w:p w14:paraId="216CCC29" w14:textId="36B1C795" w:rsidR="004926CD" w:rsidRPr="003A404D" w:rsidRDefault="004926CD" w:rsidP="002D286D">
      <w:pPr>
        <w:pStyle w:val="af7"/>
        <w:spacing w:line="276" w:lineRule="auto"/>
        <w:ind w:left="440"/>
        <w:rPr>
          <w:rFonts w:ascii="Times New Roman" w:hAnsi="Times New Roman"/>
          <w:lang w:eastAsia="zh-CN"/>
        </w:rPr>
      </w:pPr>
    </w:p>
    <w:sectPr w:rsidR="004926CD" w:rsidRPr="003A404D">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3E6D4" w14:textId="77777777" w:rsidR="00287B28" w:rsidRDefault="00287B28">
      <w:pPr>
        <w:spacing w:after="0"/>
      </w:pPr>
      <w:r>
        <w:separator/>
      </w:r>
    </w:p>
    <w:p w14:paraId="2B0B24D7" w14:textId="77777777" w:rsidR="00287B28" w:rsidRDefault="00287B28"/>
  </w:endnote>
  <w:endnote w:type="continuationSeparator" w:id="0">
    <w:p w14:paraId="08AF3187" w14:textId="77777777" w:rsidR="00287B28" w:rsidRDefault="00287B28">
      <w:pPr>
        <w:spacing w:after="0"/>
      </w:pPr>
      <w:r>
        <w:continuationSeparator/>
      </w:r>
    </w:p>
    <w:p w14:paraId="440BAE2E" w14:textId="77777777" w:rsidR="00287B28" w:rsidRDefault="00287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21F12" w14:textId="77777777" w:rsidR="00287B28" w:rsidRDefault="00287B28">
      <w:pPr>
        <w:spacing w:after="0"/>
      </w:pPr>
      <w:r>
        <w:separator/>
      </w:r>
    </w:p>
    <w:p w14:paraId="599EF2E5" w14:textId="77777777" w:rsidR="00287B28" w:rsidRDefault="00287B28"/>
  </w:footnote>
  <w:footnote w:type="continuationSeparator" w:id="0">
    <w:p w14:paraId="3F61ED14" w14:textId="77777777" w:rsidR="00287B28" w:rsidRDefault="00287B28">
      <w:pPr>
        <w:spacing w:after="0"/>
      </w:pPr>
      <w:r>
        <w:continuationSeparator/>
      </w:r>
    </w:p>
    <w:p w14:paraId="2AD0FA80" w14:textId="77777777" w:rsidR="00287B28" w:rsidRDefault="00287B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EC52FA"/>
    <w:multiLevelType w:val="multilevel"/>
    <w:tmpl w:val="16BA5E2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hint="eastAsia"/>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19"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7"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1"/>
  </w:num>
  <w:num w:numId="2" w16cid:durableId="84805977">
    <w:abstractNumId w:val="26"/>
  </w:num>
  <w:num w:numId="3" w16cid:durableId="1254898957">
    <w:abstractNumId w:val="25"/>
  </w:num>
  <w:num w:numId="4" w16cid:durableId="1399401592">
    <w:abstractNumId w:val="28"/>
  </w:num>
  <w:num w:numId="5" w16cid:durableId="1123187817">
    <w:abstractNumId w:val="36"/>
  </w:num>
  <w:num w:numId="6" w16cid:durableId="698243353">
    <w:abstractNumId w:val="20"/>
  </w:num>
  <w:num w:numId="7" w16cid:durableId="1373648709">
    <w:abstractNumId w:val="30"/>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37"/>
  </w:num>
  <w:num w:numId="12" w16cid:durableId="111629583">
    <w:abstractNumId w:val="4"/>
  </w:num>
  <w:num w:numId="13" w16cid:durableId="1889796502">
    <w:abstractNumId w:val="0"/>
  </w:num>
  <w:num w:numId="14" w16cid:durableId="321088140">
    <w:abstractNumId w:val="21"/>
  </w:num>
  <w:num w:numId="15" w16cid:durableId="1567648578">
    <w:abstractNumId w:val="6"/>
  </w:num>
  <w:num w:numId="16" w16cid:durableId="448399407">
    <w:abstractNumId w:val="17"/>
  </w:num>
  <w:num w:numId="17" w16cid:durableId="445394189">
    <w:abstractNumId w:val="16"/>
  </w:num>
  <w:num w:numId="18" w16cid:durableId="1726025044">
    <w:abstractNumId w:val="41"/>
  </w:num>
  <w:num w:numId="19" w16cid:durableId="2069262034">
    <w:abstractNumId w:val="22"/>
  </w:num>
  <w:num w:numId="20" w16cid:durableId="2110083727">
    <w:abstractNumId w:val="39"/>
  </w:num>
  <w:num w:numId="21" w16cid:durableId="579674425">
    <w:abstractNumId w:val="40"/>
  </w:num>
  <w:num w:numId="22" w16cid:durableId="620457283">
    <w:abstractNumId w:val="31"/>
  </w:num>
  <w:num w:numId="23" w16cid:durableId="935406049">
    <w:abstractNumId w:val="33"/>
  </w:num>
  <w:num w:numId="24" w16cid:durableId="641157463">
    <w:abstractNumId w:val="35"/>
  </w:num>
  <w:num w:numId="25" w16cid:durableId="678385322">
    <w:abstractNumId w:val="32"/>
  </w:num>
  <w:num w:numId="26" w16cid:durableId="1609963816">
    <w:abstractNumId w:val="15"/>
  </w:num>
  <w:num w:numId="27" w16cid:durableId="2082827463">
    <w:abstractNumId w:val="24"/>
  </w:num>
  <w:num w:numId="28" w16cid:durableId="704675551">
    <w:abstractNumId w:val="38"/>
  </w:num>
  <w:num w:numId="29" w16cid:durableId="1480271343">
    <w:abstractNumId w:val="23"/>
  </w:num>
  <w:num w:numId="30" w16cid:durableId="458450459">
    <w:abstractNumId w:val="12"/>
  </w:num>
  <w:num w:numId="31" w16cid:durableId="291331744">
    <w:abstractNumId w:val="42"/>
  </w:num>
  <w:num w:numId="32" w16cid:durableId="119232080">
    <w:abstractNumId w:val="5"/>
  </w:num>
  <w:num w:numId="33" w16cid:durableId="836921561">
    <w:abstractNumId w:val="7"/>
  </w:num>
  <w:num w:numId="34" w16cid:durableId="1770157617">
    <w:abstractNumId w:val="19"/>
  </w:num>
  <w:num w:numId="35" w16cid:durableId="17240087">
    <w:abstractNumId w:val="2"/>
  </w:num>
  <w:num w:numId="36" w16cid:durableId="1083721081">
    <w:abstractNumId w:val="10"/>
  </w:num>
  <w:num w:numId="37" w16cid:durableId="2045327859">
    <w:abstractNumId w:val="13"/>
  </w:num>
  <w:num w:numId="38" w16cid:durableId="355035733">
    <w:abstractNumId w:val="8"/>
  </w:num>
  <w:num w:numId="39" w16cid:durableId="400521897">
    <w:abstractNumId w:val="18"/>
  </w:num>
  <w:num w:numId="40" w16cid:durableId="60762700">
    <w:abstractNumId w:val="34"/>
  </w:num>
  <w:num w:numId="41" w16cid:durableId="2081127561">
    <w:abstractNumId w:val="29"/>
  </w:num>
  <w:num w:numId="42" w16cid:durableId="873276409">
    <w:abstractNumId w:val="14"/>
  </w:num>
  <w:num w:numId="43" w16cid:durableId="1195659371">
    <w:abstractNumId w:val="27"/>
  </w:num>
  <w:num w:numId="44" w16cid:durableId="5947479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8B7"/>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9C"/>
    <w:rsid w:val="000125FD"/>
    <w:rsid w:val="0001281C"/>
    <w:rsid w:val="00013A67"/>
    <w:rsid w:val="00014E7A"/>
    <w:rsid w:val="00015276"/>
    <w:rsid w:val="0001594B"/>
    <w:rsid w:val="00015B69"/>
    <w:rsid w:val="00015C97"/>
    <w:rsid w:val="00015F4C"/>
    <w:rsid w:val="00016488"/>
    <w:rsid w:val="000174E0"/>
    <w:rsid w:val="0001793A"/>
    <w:rsid w:val="00017FF8"/>
    <w:rsid w:val="00020020"/>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1DC"/>
    <w:rsid w:val="00081383"/>
    <w:rsid w:val="00082F8B"/>
    <w:rsid w:val="00083C67"/>
    <w:rsid w:val="000841B6"/>
    <w:rsid w:val="0008489D"/>
    <w:rsid w:val="000848C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CCB"/>
    <w:rsid w:val="000D232A"/>
    <w:rsid w:val="000D232F"/>
    <w:rsid w:val="000D2E5C"/>
    <w:rsid w:val="000D3CEC"/>
    <w:rsid w:val="000D4A86"/>
    <w:rsid w:val="000D5751"/>
    <w:rsid w:val="000D58AB"/>
    <w:rsid w:val="000D5F25"/>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65E"/>
    <w:rsid w:val="0011081D"/>
    <w:rsid w:val="00111E32"/>
    <w:rsid w:val="00112234"/>
    <w:rsid w:val="00112B14"/>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2B9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1661"/>
    <w:rsid w:val="00162453"/>
    <w:rsid w:val="001625D3"/>
    <w:rsid w:val="00162732"/>
    <w:rsid w:val="0016290B"/>
    <w:rsid w:val="00162970"/>
    <w:rsid w:val="00162F4C"/>
    <w:rsid w:val="00163120"/>
    <w:rsid w:val="00164490"/>
    <w:rsid w:val="00164CE2"/>
    <w:rsid w:val="00166E2E"/>
    <w:rsid w:val="001673B9"/>
    <w:rsid w:val="00167937"/>
    <w:rsid w:val="00167B25"/>
    <w:rsid w:val="00167DA4"/>
    <w:rsid w:val="0017116F"/>
    <w:rsid w:val="0017187C"/>
    <w:rsid w:val="00172326"/>
    <w:rsid w:val="001735B1"/>
    <w:rsid w:val="00173C31"/>
    <w:rsid w:val="00174BF6"/>
    <w:rsid w:val="0017512E"/>
    <w:rsid w:val="00175428"/>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B91"/>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31C1"/>
    <w:rsid w:val="001C3B3A"/>
    <w:rsid w:val="001C425A"/>
    <w:rsid w:val="001C47DC"/>
    <w:rsid w:val="001C50DD"/>
    <w:rsid w:val="001C5B3B"/>
    <w:rsid w:val="001C71B3"/>
    <w:rsid w:val="001C7B59"/>
    <w:rsid w:val="001D0189"/>
    <w:rsid w:val="001D15D8"/>
    <w:rsid w:val="001D197B"/>
    <w:rsid w:val="001D2A33"/>
    <w:rsid w:val="001D2E00"/>
    <w:rsid w:val="001D3E76"/>
    <w:rsid w:val="001D44DC"/>
    <w:rsid w:val="001D467F"/>
    <w:rsid w:val="001D5F4E"/>
    <w:rsid w:val="001D6A45"/>
    <w:rsid w:val="001D788B"/>
    <w:rsid w:val="001D7F2E"/>
    <w:rsid w:val="001E0BFB"/>
    <w:rsid w:val="001E24F4"/>
    <w:rsid w:val="001E2D16"/>
    <w:rsid w:val="001E2F97"/>
    <w:rsid w:val="001E323F"/>
    <w:rsid w:val="001E525C"/>
    <w:rsid w:val="001E5272"/>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5D71"/>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41"/>
    <w:rsid w:val="002558FF"/>
    <w:rsid w:val="00256B7E"/>
    <w:rsid w:val="002615DC"/>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79F"/>
    <w:rsid w:val="00281A6F"/>
    <w:rsid w:val="00281F5E"/>
    <w:rsid w:val="00281FD2"/>
    <w:rsid w:val="002820EB"/>
    <w:rsid w:val="002824D9"/>
    <w:rsid w:val="00283EAE"/>
    <w:rsid w:val="00283F2F"/>
    <w:rsid w:val="002841BE"/>
    <w:rsid w:val="00285117"/>
    <w:rsid w:val="002855BF"/>
    <w:rsid w:val="002866EF"/>
    <w:rsid w:val="00286FD0"/>
    <w:rsid w:val="00287996"/>
    <w:rsid w:val="00287B28"/>
    <w:rsid w:val="0029003C"/>
    <w:rsid w:val="002906A0"/>
    <w:rsid w:val="0029106B"/>
    <w:rsid w:val="00291D64"/>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9D5"/>
    <w:rsid w:val="002B4B1A"/>
    <w:rsid w:val="002B57CF"/>
    <w:rsid w:val="002B59FD"/>
    <w:rsid w:val="002B5DC5"/>
    <w:rsid w:val="002B6225"/>
    <w:rsid w:val="002B67DA"/>
    <w:rsid w:val="002B7B3F"/>
    <w:rsid w:val="002C0B1F"/>
    <w:rsid w:val="002C0EAB"/>
    <w:rsid w:val="002C0EC7"/>
    <w:rsid w:val="002C1DD4"/>
    <w:rsid w:val="002C2863"/>
    <w:rsid w:val="002C494B"/>
    <w:rsid w:val="002C4E21"/>
    <w:rsid w:val="002C6985"/>
    <w:rsid w:val="002C6A52"/>
    <w:rsid w:val="002C7B6F"/>
    <w:rsid w:val="002D0D9C"/>
    <w:rsid w:val="002D286D"/>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3C0E"/>
    <w:rsid w:val="003052A0"/>
    <w:rsid w:val="00305BAE"/>
    <w:rsid w:val="00305BC4"/>
    <w:rsid w:val="00305F23"/>
    <w:rsid w:val="0030700B"/>
    <w:rsid w:val="00307554"/>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30AC"/>
    <w:rsid w:val="00334231"/>
    <w:rsid w:val="003352CF"/>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31"/>
    <w:rsid w:val="00353867"/>
    <w:rsid w:val="003539FE"/>
    <w:rsid w:val="0035462D"/>
    <w:rsid w:val="00354802"/>
    <w:rsid w:val="00354BA6"/>
    <w:rsid w:val="00354C4F"/>
    <w:rsid w:val="00354C52"/>
    <w:rsid w:val="003557A7"/>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50C"/>
    <w:rsid w:val="003A57BB"/>
    <w:rsid w:val="003A5851"/>
    <w:rsid w:val="003A6C56"/>
    <w:rsid w:val="003B01E4"/>
    <w:rsid w:val="003B0838"/>
    <w:rsid w:val="003B102D"/>
    <w:rsid w:val="003B1321"/>
    <w:rsid w:val="003B18BC"/>
    <w:rsid w:val="003B2D26"/>
    <w:rsid w:val="003B2EE9"/>
    <w:rsid w:val="003B301F"/>
    <w:rsid w:val="003B3B6F"/>
    <w:rsid w:val="003B3E00"/>
    <w:rsid w:val="003B480B"/>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B15"/>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390"/>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249"/>
    <w:rsid w:val="00424D4D"/>
    <w:rsid w:val="00424FD4"/>
    <w:rsid w:val="00425283"/>
    <w:rsid w:val="004254AB"/>
    <w:rsid w:val="004262F6"/>
    <w:rsid w:val="004268ED"/>
    <w:rsid w:val="00426F8C"/>
    <w:rsid w:val="0042701C"/>
    <w:rsid w:val="00427F1B"/>
    <w:rsid w:val="004307C5"/>
    <w:rsid w:val="00430A85"/>
    <w:rsid w:val="00430B6D"/>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105"/>
    <w:rsid w:val="004403F9"/>
    <w:rsid w:val="00440BDC"/>
    <w:rsid w:val="00440FD2"/>
    <w:rsid w:val="004429C5"/>
    <w:rsid w:val="00443E17"/>
    <w:rsid w:val="00444268"/>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4F1C"/>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A008B"/>
    <w:rsid w:val="004A0DBD"/>
    <w:rsid w:val="004A1BBC"/>
    <w:rsid w:val="004A20A5"/>
    <w:rsid w:val="004A2D61"/>
    <w:rsid w:val="004A354D"/>
    <w:rsid w:val="004A3B50"/>
    <w:rsid w:val="004A40BF"/>
    <w:rsid w:val="004A4ABF"/>
    <w:rsid w:val="004A54B9"/>
    <w:rsid w:val="004A59CD"/>
    <w:rsid w:val="004A5ED5"/>
    <w:rsid w:val="004B0419"/>
    <w:rsid w:val="004B052C"/>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3931"/>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316"/>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1DD2"/>
    <w:rsid w:val="00522013"/>
    <w:rsid w:val="005221BD"/>
    <w:rsid w:val="005224A7"/>
    <w:rsid w:val="00522700"/>
    <w:rsid w:val="00522AD5"/>
    <w:rsid w:val="00523D6F"/>
    <w:rsid w:val="00523E39"/>
    <w:rsid w:val="00523F7B"/>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B45"/>
    <w:rsid w:val="00547B09"/>
    <w:rsid w:val="00547CC7"/>
    <w:rsid w:val="00550376"/>
    <w:rsid w:val="0055143B"/>
    <w:rsid w:val="00551C95"/>
    <w:rsid w:val="005520D2"/>
    <w:rsid w:val="005522B9"/>
    <w:rsid w:val="005523AB"/>
    <w:rsid w:val="005530C7"/>
    <w:rsid w:val="00553146"/>
    <w:rsid w:val="00553D4E"/>
    <w:rsid w:val="00553F9C"/>
    <w:rsid w:val="00554197"/>
    <w:rsid w:val="0055445F"/>
    <w:rsid w:val="00554610"/>
    <w:rsid w:val="00556FFE"/>
    <w:rsid w:val="005570FB"/>
    <w:rsid w:val="00557317"/>
    <w:rsid w:val="00557938"/>
    <w:rsid w:val="005601B2"/>
    <w:rsid w:val="00561F5C"/>
    <w:rsid w:val="00562B8F"/>
    <w:rsid w:val="00562BAC"/>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0E51"/>
    <w:rsid w:val="00591389"/>
    <w:rsid w:val="005916FA"/>
    <w:rsid w:val="00591D0A"/>
    <w:rsid w:val="0059208C"/>
    <w:rsid w:val="00592192"/>
    <w:rsid w:val="00592442"/>
    <w:rsid w:val="005945C3"/>
    <w:rsid w:val="00594A29"/>
    <w:rsid w:val="00595D62"/>
    <w:rsid w:val="00595ED3"/>
    <w:rsid w:val="00596605"/>
    <w:rsid w:val="005970DC"/>
    <w:rsid w:val="00597AB5"/>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2BE5"/>
    <w:rsid w:val="005C663E"/>
    <w:rsid w:val="005C6875"/>
    <w:rsid w:val="005C79DD"/>
    <w:rsid w:val="005C7AF9"/>
    <w:rsid w:val="005D0F35"/>
    <w:rsid w:val="005D1268"/>
    <w:rsid w:val="005D2105"/>
    <w:rsid w:val="005D213F"/>
    <w:rsid w:val="005D2736"/>
    <w:rsid w:val="005D2EA0"/>
    <w:rsid w:val="005D3CD7"/>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D77"/>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4CFE"/>
    <w:rsid w:val="00625B5F"/>
    <w:rsid w:val="00625E57"/>
    <w:rsid w:val="00625EF2"/>
    <w:rsid w:val="00627424"/>
    <w:rsid w:val="006275DB"/>
    <w:rsid w:val="00630780"/>
    <w:rsid w:val="00630E22"/>
    <w:rsid w:val="006312C1"/>
    <w:rsid w:val="006316AE"/>
    <w:rsid w:val="0063239A"/>
    <w:rsid w:val="00632971"/>
    <w:rsid w:val="00632CD6"/>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BD3"/>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9AE"/>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3BCA"/>
    <w:rsid w:val="006949CD"/>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602"/>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0CDC"/>
    <w:rsid w:val="006F0FCD"/>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36FE"/>
    <w:rsid w:val="007076DE"/>
    <w:rsid w:val="00707B57"/>
    <w:rsid w:val="00710E30"/>
    <w:rsid w:val="00712209"/>
    <w:rsid w:val="007135DA"/>
    <w:rsid w:val="00713F79"/>
    <w:rsid w:val="007143A7"/>
    <w:rsid w:val="007145EA"/>
    <w:rsid w:val="00715641"/>
    <w:rsid w:val="007156B9"/>
    <w:rsid w:val="00716765"/>
    <w:rsid w:val="00716C70"/>
    <w:rsid w:val="0072086C"/>
    <w:rsid w:val="0072185C"/>
    <w:rsid w:val="00721B21"/>
    <w:rsid w:val="00721C1E"/>
    <w:rsid w:val="00721CF9"/>
    <w:rsid w:val="00721F34"/>
    <w:rsid w:val="00722687"/>
    <w:rsid w:val="00722758"/>
    <w:rsid w:val="00722C96"/>
    <w:rsid w:val="0072335B"/>
    <w:rsid w:val="00723926"/>
    <w:rsid w:val="00727957"/>
    <w:rsid w:val="00727D3A"/>
    <w:rsid w:val="00730A32"/>
    <w:rsid w:val="0073185A"/>
    <w:rsid w:val="00731CCE"/>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1FA"/>
    <w:rsid w:val="0078727C"/>
    <w:rsid w:val="00787585"/>
    <w:rsid w:val="0078791D"/>
    <w:rsid w:val="00787BBC"/>
    <w:rsid w:val="00787E99"/>
    <w:rsid w:val="00790092"/>
    <w:rsid w:val="0079110C"/>
    <w:rsid w:val="0079186C"/>
    <w:rsid w:val="007919F8"/>
    <w:rsid w:val="007920F2"/>
    <w:rsid w:val="007925D9"/>
    <w:rsid w:val="007934F7"/>
    <w:rsid w:val="00793634"/>
    <w:rsid w:val="00793A23"/>
    <w:rsid w:val="00793B4E"/>
    <w:rsid w:val="007957E6"/>
    <w:rsid w:val="007962DB"/>
    <w:rsid w:val="007964D9"/>
    <w:rsid w:val="007968C8"/>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2004"/>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D5"/>
    <w:rsid w:val="007C6C16"/>
    <w:rsid w:val="007C76A9"/>
    <w:rsid w:val="007C7D19"/>
    <w:rsid w:val="007D04C0"/>
    <w:rsid w:val="007D08A7"/>
    <w:rsid w:val="007D09E1"/>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AF4"/>
    <w:rsid w:val="00835EAD"/>
    <w:rsid w:val="0083635E"/>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27E"/>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D7E2C"/>
    <w:rsid w:val="008E00BB"/>
    <w:rsid w:val="008E0485"/>
    <w:rsid w:val="008E1601"/>
    <w:rsid w:val="008E229B"/>
    <w:rsid w:val="008E2A5A"/>
    <w:rsid w:val="008E3166"/>
    <w:rsid w:val="008E5066"/>
    <w:rsid w:val="008E5D85"/>
    <w:rsid w:val="008E606A"/>
    <w:rsid w:val="008E61BC"/>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654F"/>
    <w:rsid w:val="0091692C"/>
    <w:rsid w:val="009169FB"/>
    <w:rsid w:val="00916C24"/>
    <w:rsid w:val="0092023F"/>
    <w:rsid w:val="00920851"/>
    <w:rsid w:val="00920A73"/>
    <w:rsid w:val="00922B6B"/>
    <w:rsid w:val="009233E2"/>
    <w:rsid w:val="00923BF7"/>
    <w:rsid w:val="00923F6E"/>
    <w:rsid w:val="00925A19"/>
    <w:rsid w:val="00925F7F"/>
    <w:rsid w:val="009266EE"/>
    <w:rsid w:val="00927687"/>
    <w:rsid w:val="009277BF"/>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3B58"/>
    <w:rsid w:val="0094580B"/>
    <w:rsid w:val="00946DB9"/>
    <w:rsid w:val="009471E0"/>
    <w:rsid w:val="00947D76"/>
    <w:rsid w:val="009509B5"/>
    <w:rsid w:val="00950F7C"/>
    <w:rsid w:val="00951654"/>
    <w:rsid w:val="009524ED"/>
    <w:rsid w:val="009536B2"/>
    <w:rsid w:val="009553FF"/>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528B"/>
    <w:rsid w:val="00986E5A"/>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791"/>
    <w:rsid w:val="009B33C7"/>
    <w:rsid w:val="009B42AB"/>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2D90"/>
    <w:rsid w:val="009E37D0"/>
    <w:rsid w:val="009E38A5"/>
    <w:rsid w:val="009E4487"/>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294"/>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387"/>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2D0"/>
    <w:rsid w:val="00A46408"/>
    <w:rsid w:val="00A47356"/>
    <w:rsid w:val="00A47A31"/>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3FAC"/>
    <w:rsid w:val="00A745CD"/>
    <w:rsid w:val="00A753AF"/>
    <w:rsid w:val="00A75950"/>
    <w:rsid w:val="00A771DC"/>
    <w:rsid w:val="00A7761A"/>
    <w:rsid w:val="00A77DF9"/>
    <w:rsid w:val="00A80216"/>
    <w:rsid w:val="00A81DA0"/>
    <w:rsid w:val="00A8209F"/>
    <w:rsid w:val="00A82346"/>
    <w:rsid w:val="00A8237D"/>
    <w:rsid w:val="00A83786"/>
    <w:rsid w:val="00A84997"/>
    <w:rsid w:val="00A85E10"/>
    <w:rsid w:val="00A871DA"/>
    <w:rsid w:val="00A87750"/>
    <w:rsid w:val="00A90238"/>
    <w:rsid w:val="00A91379"/>
    <w:rsid w:val="00A930E5"/>
    <w:rsid w:val="00A93A49"/>
    <w:rsid w:val="00A93BE7"/>
    <w:rsid w:val="00A93D58"/>
    <w:rsid w:val="00A94039"/>
    <w:rsid w:val="00A94081"/>
    <w:rsid w:val="00A94E68"/>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4ED5"/>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386B"/>
    <w:rsid w:val="00B25108"/>
    <w:rsid w:val="00B251CA"/>
    <w:rsid w:val="00B25345"/>
    <w:rsid w:val="00B262CF"/>
    <w:rsid w:val="00B26361"/>
    <w:rsid w:val="00B264AC"/>
    <w:rsid w:val="00B26DB2"/>
    <w:rsid w:val="00B2726B"/>
    <w:rsid w:val="00B30EB8"/>
    <w:rsid w:val="00B323EA"/>
    <w:rsid w:val="00B32541"/>
    <w:rsid w:val="00B333FA"/>
    <w:rsid w:val="00B3363E"/>
    <w:rsid w:val="00B34833"/>
    <w:rsid w:val="00B362BB"/>
    <w:rsid w:val="00B379C6"/>
    <w:rsid w:val="00B4050F"/>
    <w:rsid w:val="00B414A9"/>
    <w:rsid w:val="00B421E9"/>
    <w:rsid w:val="00B42249"/>
    <w:rsid w:val="00B424AC"/>
    <w:rsid w:val="00B4295A"/>
    <w:rsid w:val="00B436E1"/>
    <w:rsid w:val="00B43988"/>
    <w:rsid w:val="00B43E28"/>
    <w:rsid w:val="00B4450A"/>
    <w:rsid w:val="00B45008"/>
    <w:rsid w:val="00B45A97"/>
    <w:rsid w:val="00B45BBE"/>
    <w:rsid w:val="00B47865"/>
    <w:rsid w:val="00B47F64"/>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4E0"/>
    <w:rsid w:val="00B82747"/>
    <w:rsid w:val="00B85BFC"/>
    <w:rsid w:val="00B876D2"/>
    <w:rsid w:val="00B90762"/>
    <w:rsid w:val="00B914C5"/>
    <w:rsid w:val="00B929C6"/>
    <w:rsid w:val="00B932AE"/>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37D7"/>
    <w:rsid w:val="00BB45B7"/>
    <w:rsid w:val="00BB4769"/>
    <w:rsid w:val="00BB4B99"/>
    <w:rsid w:val="00BB566D"/>
    <w:rsid w:val="00BB56C9"/>
    <w:rsid w:val="00BB5A99"/>
    <w:rsid w:val="00BB5C7A"/>
    <w:rsid w:val="00BB63D4"/>
    <w:rsid w:val="00BB6E70"/>
    <w:rsid w:val="00BB7339"/>
    <w:rsid w:val="00BB781A"/>
    <w:rsid w:val="00BC0255"/>
    <w:rsid w:val="00BC2127"/>
    <w:rsid w:val="00BC2FFF"/>
    <w:rsid w:val="00BC3CE5"/>
    <w:rsid w:val="00BC4058"/>
    <w:rsid w:val="00BC4731"/>
    <w:rsid w:val="00BC4DDA"/>
    <w:rsid w:val="00BC53B9"/>
    <w:rsid w:val="00BC5FD8"/>
    <w:rsid w:val="00BC6609"/>
    <w:rsid w:val="00BC6F27"/>
    <w:rsid w:val="00BC7E01"/>
    <w:rsid w:val="00BC7ECA"/>
    <w:rsid w:val="00BD0219"/>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B28"/>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2C19"/>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011"/>
    <w:rsid w:val="00C10FC8"/>
    <w:rsid w:val="00C118CC"/>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AD2"/>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3396"/>
    <w:rsid w:val="00C938AF"/>
    <w:rsid w:val="00C943CD"/>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4EC6"/>
    <w:rsid w:val="00CC5942"/>
    <w:rsid w:val="00CC6878"/>
    <w:rsid w:val="00CC6C96"/>
    <w:rsid w:val="00CC6DE6"/>
    <w:rsid w:val="00CC74FB"/>
    <w:rsid w:val="00CD201A"/>
    <w:rsid w:val="00CD20F7"/>
    <w:rsid w:val="00CD2DD0"/>
    <w:rsid w:val="00CD3647"/>
    <w:rsid w:val="00CD39A5"/>
    <w:rsid w:val="00CD4C7B"/>
    <w:rsid w:val="00CD4EBC"/>
    <w:rsid w:val="00CD4FEF"/>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A59"/>
    <w:rsid w:val="00CF0BFC"/>
    <w:rsid w:val="00CF0E5B"/>
    <w:rsid w:val="00CF1692"/>
    <w:rsid w:val="00CF185B"/>
    <w:rsid w:val="00CF1910"/>
    <w:rsid w:val="00CF1E30"/>
    <w:rsid w:val="00CF5045"/>
    <w:rsid w:val="00CF58AE"/>
    <w:rsid w:val="00CF5E8A"/>
    <w:rsid w:val="00CF7081"/>
    <w:rsid w:val="00CF74A2"/>
    <w:rsid w:val="00D00DC5"/>
    <w:rsid w:val="00D015E8"/>
    <w:rsid w:val="00D01E07"/>
    <w:rsid w:val="00D049B6"/>
    <w:rsid w:val="00D04A49"/>
    <w:rsid w:val="00D0512C"/>
    <w:rsid w:val="00D05134"/>
    <w:rsid w:val="00D06D87"/>
    <w:rsid w:val="00D07910"/>
    <w:rsid w:val="00D07D17"/>
    <w:rsid w:val="00D102B0"/>
    <w:rsid w:val="00D10424"/>
    <w:rsid w:val="00D104E0"/>
    <w:rsid w:val="00D10E12"/>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622"/>
    <w:rsid w:val="00D3328F"/>
    <w:rsid w:val="00D33D90"/>
    <w:rsid w:val="00D33E7F"/>
    <w:rsid w:val="00D33FF6"/>
    <w:rsid w:val="00D343E3"/>
    <w:rsid w:val="00D346A2"/>
    <w:rsid w:val="00D351C2"/>
    <w:rsid w:val="00D35293"/>
    <w:rsid w:val="00D36E4F"/>
    <w:rsid w:val="00D372D6"/>
    <w:rsid w:val="00D37729"/>
    <w:rsid w:val="00D377D0"/>
    <w:rsid w:val="00D41E58"/>
    <w:rsid w:val="00D41ED0"/>
    <w:rsid w:val="00D4286C"/>
    <w:rsid w:val="00D42E0A"/>
    <w:rsid w:val="00D43E63"/>
    <w:rsid w:val="00D446C4"/>
    <w:rsid w:val="00D448F6"/>
    <w:rsid w:val="00D44B60"/>
    <w:rsid w:val="00D45411"/>
    <w:rsid w:val="00D45E4B"/>
    <w:rsid w:val="00D47132"/>
    <w:rsid w:val="00D47736"/>
    <w:rsid w:val="00D52B48"/>
    <w:rsid w:val="00D53A6E"/>
    <w:rsid w:val="00D53FE3"/>
    <w:rsid w:val="00D54CF3"/>
    <w:rsid w:val="00D55A4F"/>
    <w:rsid w:val="00D56E94"/>
    <w:rsid w:val="00D574FD"/>
    <w:rsid w:val="00D57C16"/>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122"/>
    <w:rsid w:val="00D819AB"/>
    <w:rsid w:val="00D8270F"/>
    <w:rsid w:val="00D82AB2"/>
    <w:rsid w:val="00D82C63"/>
    <w:rsid w:val="00D82DC4"/>
    <w:rsid w:val="00D82F89"/>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2638"/>
    <w:rsid w:val="00DB31E0"/>
    <w:rsid w:val="00DB4060"/>
    <w:rsid w:val="00DB4603"/>
    <w:rsid w:val="00DB5045"/>
    <w:rsid w:val="00DB5217"/>
    <w:rsid w:val="00DB54BB"/>
    <w:rsid w:val="00DB555D"/>
    <w:rsid w:val="00DB5799"/>
    <w:rsid w:val="00DB5D43"/>
    <w:rsid w:val="00DB61EE"/>
    <w:rsid w:val="00DB62B3"/>
    <w:rsid w:val="00DB7370"/>
    <w:rsid w:val="00DB7944"/>
    <w:rsid w:val="00DC0019"/>
    <w:rsid w:val="00DC103E"/>
    <w:rsid w:val="00DC1741"/>
    <w:rsid w:val="00DC18B5"/>
    <w:rsid w:val="00DC1AB1"/>
    <w:rsid w:val="00DC309B"/>
    <w:rsid w:val="00DC3486"/>
    <w:rsid w:val="00DC3CAB"/>
    <w:rsid w:val="00DC4DA2"/>
    <w:rsid w:val="00DC4F46"/>
    <w:rsid w:val="00DC596C"/>
    <w:rsid w:val="00DC66DE"/>
    <w:rsid w:val="00DC7732"/>
    <w:rsid w:val="00DD015C"/>
    <w:rsid w:val="00DD2536"/>
    <w:rsid w:val="00DD28A4"/>
    <w:rsid w:val="00DD3C59"/>
    <w:rsid w:val="00DD4473"/>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96"/>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A52"/>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7D81"/>
    <w:rsid w:val="00E9046F"/>
    <w:rsid w:val="00E90682"/>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5C4"/>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911"/>
    <w:rsid w:val="00EF1C76"/>
    <w:rsid w:val="00EF46DA"/>
    <w:rsid w:val="00EF546E"/>
    <w:rsid w:val="00EF6068"/>
    <w:rsid w:val="00EF73EC"/>
    <w:rsid w:val="00EF7548"/>
    <w:rsid w:val="00EF7A8F"/>
    <w:rsid w:val="00EF7CC1"/>
    <w:rsid w:val="00F0051D"/>
    <w:rsid w:val="00F021A7"/>
    <w:rsid w:val="00F025A2"/>
    <w:rsid w:val="00F028AA"/>
    <w:rsid w:val="00F02F67"/>
    <w:rsid w:val="00F03AA6"/>
    <w:rsid w:val="00F041B3"/>
    <w:rsid w:val="00F04C94"/>
    <w:rsid w:val="00F05310"/>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B60"/>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55AF"/>
    <w:rsid w:val="00F7613F"/>
    <w:rsid w:val="00F76D11"/>
    <w:rsid w:val="00F76E3A"/>
    <w:rsid w:val="00F76F8F"/>
    <w:rsid w:val="00F778FE"/>
    <w:rsid w:val="00F77A9F"/>
    <w:rsid w:val="00F82256"/>
    <w:rsid w:val="00F824C9"/>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481E"/>
    <w:rsid w:val="00FA4830"/>
    <w:rsid w:val="00FA5039"/>
    <w:rsid w:val="00FA5431"/>
    <w:rsid w:val="00FA56C1"/>
    <w:rsid w:val="00FA7131"/>
    <w:rsid w:val="00FA7C44"/>
    <w:rsid w:val="00FB1074"/>
    <w:rsid w:val="00FB13E9"/>
    <w:rsid w:val="00FB2E29"/>
    <w:rsid w:val="00FB31C5"/>
    <w:rsid w:val="00FB39AD"/>
    <w:rsid w:val="00FB4F4D"/>
    <w:rsid w:val="00FB5379"/>
    <w:rsid w:val="00FB55AB"/>
    <w:rsid w:val="00FB6AF5"/>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0EA7"/>
    <w:rsid w:val="00FE12A6"/>
    <w:rsid w:val="00FE184E"/>
    <w:rsid w:val="00FE2843"/>
    <w:rsid w:val="00FE330C"/>
    <w:rsid w:val="00FE3E99"/>
    <w:rsid w:val="00FE59CA"/>
    <w:rsid w:val="00FE62FB"/>
    <w:rsid w:val="00FE71EF"/>
    <w:rsid w:val="00FE7214"/>
    <w:rsid w:val="00FE77F5"/>
    <w:rsid w:val="00FF0035"/>
    <w:rsid w:val="00FF00BA"/>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ind w:left="0" w:firstLine="0"/>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5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341</TotalTime>
  <Pages>3</Pages>
  <Words>907</Words>
  <Characters>5176</Characters>
  <Application>Microsoft Office Word</Application>
  <DocSecurity>0</DocSecurity>
  <Lines>43</Lines>
  <Paragraphs>12</Paragraphs>
  <ScaleCrop>false</ScaleCrop>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17</cp:revision>
  <cp:lastPrinted>2016-01-11T02:35:00Z</cp:lastPrinted>
  <dcterms:created xsi:type="dcterms:W3CDTF">2024-08-01T03:03:00Z</dcterms:created>
  <dcterms:modified xsi:type="dcterms:W3CDTF">2024-10-02T14:16:00Z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